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0F680" w14:textId="77777777" w:rsidR="009A00D9" w:rsidRPr="00407B29" w:rsidRDefault="009A00D9" w:rsidP="009A00D9">
      <w:pPr>
        <w:jc w:val="right"/>
        <w:rPr>
          <w:rFonts w:ascii="David" w:hAnsi="David" w:cs="David"/>
          <w:sz w:val="24"/>
          <w:szCs w:val="24"/>
          <w:rtl/>
        </w:rPr>
      </w:pPr>
      <w:r w:rsidRPr="00407B29">
        <w:rPr>
          <w:rFonts w:ascii="David" w:hAnsi="David" w:cs="David" w:hint="cs"/>
          <w:sz w:val="24"/>
          <w:szCs w:val="24"/>
          <w:rtl/>
        </w:rPr>
        <w:t>‏א</w:t>
      </w:r>
      <w:r w:rsidRPr="00407B29">
        <w:rPr>
          <w:rFonts w:ascii="David" w:hAnsi="David" w:cs="David"/>
          <w:sz w:val="24"/>
          <w:szCs w:val="24"/>
          <w:rtl/>
        </w:rPr>
        <w:t>' חשון, תשפ"ו</w:t>
      </w:r>
    </w:p>
    <w:p w14:paraId="726D820F" w14:textId="77777777" w:rsidR="009A00D9" w:rsidRPr="00407B29" w:rsidRDefault="009A00D9" w:rsidP="009A00D9">
      <w:pPr>
        <w:jc w:val="right"/>
        <w:rPr>
          <w:rFonts w:ascii="David" w:hAnsi="David" w:cs="David"/>
          <w:sz w:val="24"/>
          <w:szCs w:val="24"/>
          <w:rtl/>
        </w:rPr>
      </w:pPr>
      <w:r w:rsidRPr="00407B29">
        <w:rPr>
          <w:rFonts w:ascii="David" w:hAnsi="David" w:cs="David" w:hint="cs"/>
          <w:sz w:val="24"/>
          <w:szCs w:val="24"/>
          <w:rtl/>
        </w:rPr>
        <w:t>‏</w:t>
      </w:r>
      <w:r w:rsidRPr="00407B29">
        <w:rPr>
          <w:rFonts w:ascii="David" w:hAnsi="David" w:cs="David"/>
          <w:sz w:val="24"/>
          <w:szCs w:val="24"/>
          <w:rtl/>
        </w:rPr>
        <w:t>23 אוקטובר, 2025</w:t>
      </w:r>
    </w:p>
    <w:p w14:paraId="385021E4" w14:textId="77777777" w:rsidR="009A00D9" w:rsidRDefault="009A00D9" w:rsidP="00070D90">
      <w:pPr>
        <w:jc w:val="center"/>
        <w:rPr>
          <w:rFonts w:ascii="David" w:hAnsi="David" w:cs="David"/>
          <w:b/>
          <w:bCs/>
          <w:sz w:val="24"/>
          <w:szCs w:val="24"/>
          <w:rtl/>
        </w:rPr>
      </w:pPr>
    </w:p>
    <w:p w14:paraId="6B779C81" w14:textId="2276881A" w:rsidR="00E76BBC" w:rsidRPr="00070D90" w:rsidRDefault="008458FF" w:rsidP="00070D90">
      <w:pPr>
        <w:jc w:val="center"/>
        <w:rPr>
          <w:rFonts w:ascii="David" w:hAnsi="David" w:cs="David"/>
          <w:b/>
          <w:bCs/>
          <w:sz w:val="24"/>
          <w:szCs w:val="24"/>
          <w:rtl/>
        </w:rPr>
      </w:pPr>
      <w:r w:rsidRPr="00070D90">
        <w:rPr>
          <w:rFonts w:ascii="David" w:hAnsi="David" w:cs="David"/>
          <w:b/>
          <w:bCs/>
          <w:sz w:val="24"/>
          <w:szCs w:val="24"/>
          <w:rtl/>
        </w:rPr>
        <w:t xml:space="preserve">שאלות ותשובות קול קורא </w:t>
      </w:r>
      <w:r w:rsidR="00792BD9" w:rsidRPr="00070D90">
        <w:rPr>
          <w:rFonts w:ascii="David" w:hAnsi="David" w:cs="David"/>
          <w:b/>
          <w:bCs/>
          <w:sz w:val="24"/>
          <w:szCs w:val="24"/>
          <w:rtl/>
        </w:rPr>
        <w:t>25</w:t>
      </w:r>
      <w:r w:rsidRPr="00070D90">
        <w:rPr>
          <w:rFonts w:ascii="David" w:hAnsi="David" w:cs="David"/>
          <w:b/>
          <w:bCs/>
          <w:sz w:val="24"/>
          <w:szCs w:val="24"/>
          <w:rtl/>
        </w:rPr>
        <w:t>/9.2025</w:t>
      </w:r>
    </w:p>
    <w:p w14:paraId="31CE68BA" w14:textId="03676A79" w:rsidR="008458FF" w:rsidRPr="00070D90" w:rsidRDefault="008458FF" w:rsidP="00070D90">
      <w:pPr>
        <w:jc w:val="center"/>
        <w:rPr>
          <w:rFonts w:ascii="David" w:hAnsi="David" w:cs="David"/>
          <w:b/>
          <w:bCs/>
          <w:sz w:val="24"/>
          <w:szCs w:val="24"/>
          <w:rtl/>
        </w:rPr>
      </w:pPr>
      <w:r w:rsidRPr="00070D90">
        <w:rPr>
          <w:rFonts w:ascii="David" w:hAnsi="David" w:cs="David"/>
          <w:b/>
          <w:bCs/>
          <w:sz w:val="24"/>
          <w:szCs w:val="24"/>
          <w:rtl/>
        </w:rPr>
        <w:t>למחקר בנושא "</w:t>
      </w:r>
      <w:r w:rsidR="00792BD9" w:rsidRPr="00070D90">
        <w:rPr>
          <w:rFonts w:ascii="David" w:hAnsi="David" w:cs="David"/>
          <w:b/>
          <w:bCs/>
          <w:sz w:val="24"/>
          <w:szCs w:val="24"/>
          <w:rtl/>
        </w:rPr>
        <w:t xml:space="preserve">היבטים חברתיים ורגשיים בשילוב </w:t>
      </w:r>
      <w:r w:rsidR="00792BD9" w:rsidRPr="00070D90">
        <w:rPr>
          <w:rFonts w:ascii="David" w:hAnsi="David" w:cs="David"/>
          <w:b/>
          <w:bCs/>
          <w:sz w:val="24"/>
          <w:szCs w:val="24"/>
        </w:rPr>
        <w:t>AI</w:t>
      </w:r>
      <w:r w:rsidR="00792BD9" w:rsidRPr="00070D90">
        <w:rPr>
          <w:rFonts w:ascii="David" w:hAnsi="David" w:cs="David"/>
          <w:b/>
          <w:bCs/>
          <w:sz w:val="24"/>
          <w:szCs w:val="24"/>
          <w:rtl/>
        </w:rPr>
        <w:t xml:space="preserve"> במערכת החינוך"</w:t>
      </w:r>
    </w:p>
    <w:p w14:paraId="013F374B" w14:textId="7138DC5C" w:rsidR="008458FF" w:rsidRPr="001C764E" w:rsidRDefault="008458FF">
      <w:pPr>
        <w:rPr>
          <w:rFonts w:ascii="David" w:hAnsi="David" w:cs="David"/>
          <w:sz w:val="24"/>
          <w:szCs w:val="24"/>
          <w:rtl/>
        </w:rPr>
      </w:pPr>
    </w:p>
    <w:tbl>
      <w:tblPr>
        <w:tblStyle w:val="a3"/>
        <w:bidiVisual/>
        <w:tblW w:w="8081" w:type="dxa"/>
        <w:tblInd w:w="0" w:type="dxa"/>
        <w:tblLook w:val="04A0" w:firstRow="1" w:lastRow="0" w:firstColumn="1" w:lastColumn="0" w:noHBand="0" w:noVBand="1"/>
      </w:tblPr>
      <w:tblGrid>
        <w:gridCol w:w="2129"/>
        <w:gridCol w:w="2976"/>
        <w:gridCol w:w="2976"/>
      </w:tblGrid>
      <w:tr w:rsidR="001C764E" w:rsidRPr="001C764E" w14:paraId="112BCAB9" w14:textId="6E807313" w:rsidTr="00542F76">
        <w:trPr>
          <w:trHeight w:val="168"/>
        </w:trPr>
        <w:tc>
          <w:tcPr>
            <w:tcW w:w="2129" w:type="dxa"/>
            <w:tcBorders>
              <w:top w:val="single" w:sz="4" w:space="0" w:color="auto"/>
              <w:left w:val="single" w:sz="4" w:space="0" w:color="auto"/>
              <w:bottom w:val="single" w:sz="4" w:space="0" w:color="auto"/>
              <w:right w:val="single" w:sz="4" w:space="0" w:color="auto"/>
            </w:tcBorders>
            <w:hideMark/>
          </w:tcPr>
          <w:p w14:paraId="5CA02133" w14:textId="77777777" w:rsidR="00542F76" w:rsidRPr="001C764E" w:rsidRDefault="00542F76">
            <w:pPr>
              <w:rPr>
                <w:rFonts w:ascii="David" w:hAnsi="David" w:cs="David"/>
                <w:sz w:val="24"/>
                <w:szCs w:val="24"/>
              </w:rPr>
            </w:pPr>
            <w:r w:rsidRPr="001C764E">
              <w:rPr>
                <w:rFonts w:ascii="David" w:hAnsi="David" w:cs="David"/>
                <w:sz w:val="24"/>
                <w:szCs w:val="24"/>
                <w:rtl/>
              </w:rPr>
              <w:t>הפנייה</w:t>
            </w:r>
          </w:p>
        </w:tc>
        <w:tc>
          <w:tcPr>
            <w:tcW w:w="2976" w:type="dxa"/>
            <w:tcBorders>
              <w:top w:val="single" w:sz="4" w:space="0" w:color="auto"/>
              <w:left w:val="single" w:sz="4" w:space="0" w:color="auto"/>
              <w:bottom w:val="single" w:sz="4" w:space="0" w:color="auto"/>
              <w:right w:val="single" w:sz="4" w:space="0" w:color="auto"/>
            </w:tcBorders>
            <w:hideMark/>
          </w:tcPr>
          <w:p w14:paraId="062694EC"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שאלה </w:t>
            </w:r>
          </w:p>
        </w:tc>
        <w:tc>
          <w:tcPr>
            <w:tcW w:w="2976" w:type="dxa"/>
            <w:tcBorders>
              <w:top w:val="single" w:sz="4" w:space="0" w:color="auto"/>
              <w:left w:val="single" w:sz="4" w:space="0" w:color="auto"/>
              <w:bottom w:val="single" w:sz="4" w:space="0" w:color="auto"/>
              <w:right w:val="single" w:sz="4" w:space="0" w:color="auto"/>
            </w:tcBorders>
          </w:tcPr>
          <w:p w14:paraId="50CBA340" w14:textId="75F00028" w:rsidR="00542F76" w:rsidRPr="001C764E" w:rsidRDefault="00542F76">
            <w:pPr>
              <w:rPr>
                <w:rFonts w:ascii="David" w:hAnsi="David" w:cs="David"/>
                <w:sz w:val="24"/>
                <w:szCs w:val="24"/>
                <w:rtl/>
              </w:rPr>
            </w:pPr>
            <w:r w:rsidRPr="001C764E">
              <w:rPr>
                <w:rFonts w:ascii="David" w:hAnsi="David" w:cs="David"/>
                <w:sz w:val="24"/>
                <w:szCs w:val="24"/>
                <w:rtl/>
              </w:rPr>
              <w:t>תשובה</w:t>
            </w:r>
          </w:p>
        </w:tc>
      </w:tr>
      <w:tr w:rsidR="001C764E" w:rsidRPr="001C764E" w14:paraId="7C4B748E" w14:textId="2F42B820" w:rsidTr="00542F76">
        <w:trPr>
          <w:trHeight w:val="515"/>
        </w:trPr>
        <w:tc>
          <w:tcPr>
            <w:tcW w:w="2129" w:type="dxa"/>
            <w:tcBorders>
              <w:top w:val="single" w:sz="4" w:space="0" w:color="auto"/>
              <w:left w:val="single" w:sz="4" w:space="0" w:color="auto"/>
              <w:bottom w:val="single" w:sz="4" w:space="0" w:color="auto"/>
              <w:right w:val="single" w:sz="4" w:space="0" w:color="auto"/>
            </w:tcBorders>
            <w:hideMark/>
          </w:tcPr>
          <w:p w14:paraId="580CDC65"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סעיף 3 לקול קורא </w:t>
            </w:r>
          </w:p>
        </w:tc>
        <w:tc>
          <w:tcPr>
            <w:tcW w:w="2976" w:type="dxa"/>
            <w:tcBorders>
              <w:top w:val="single" w:sz="4" w:space="0" w:color="auto"/>
              <w:left w:val="single" w:sz="4" w:space="0" w:color="auto"/>
              <w:bottom w:val="single" w:sz="4" w:space="0" w:color="auto"/>
              <w:right w:val="single" w:sz="4" w:space="0" w:color="auto"/>
            </w:tcBorders>
            <w:hideMark/>
          </w:tcPr>
          <w:p w14:paraId="006FE995" w14:textId="77777777" w:rsidR="00542F76" w:rsidRPr="001C764E" w:rsidRDefault="00542F76">
            <w:pPr>
              <w:rPr>
                <w:rFonts w:ascii="David" w:hAnsi="David" w:cs="David"/>
                <w:sz w:val="24"/>
                <w:szCs w:val="24"/>
                <w:rtl/>
              </w:rPr>
            </w:pPr>
            <w:r w:rsidRPr="001C764E">
              <w:rPr>
                <w:rFonts w:ascii="David" w:hAnsi="David" w:cs="David"/>
                <w:sz w:val="24"/>
                <w:szCs w:val="24"/>
                <w:rtl/>
              </w:rPr>
              <w:t>האם חוקר יכול להגיש יותר מהצעה אחת לקול קורא</w:t>
            </w:r>
            <w:r w:rsidRPr="001C764E">
              <w:rPr>
                <w:rFonts w:ascii="David" w:hAnsi="David" w:cs="David"/>
                <w:sz w:val="24"/>
                <w:szCs w:val="24"/>
              </w:rPr>
              <w:t>?</w:t>
            </w:r>
          </w:p>
          <w:p w14:paraId="6060B944" w14:textId="77777777" w:rsidR="00542F76" w:rsidRPr="001C764E" w:rsidRDefault="00542F76">
            <w:pPr>
              <w:rPr>
                <w:rFonts w:ascii="David" w:hAnsi="David" w:cs="David"/>
                <w:sz w:val="24"/>
                <w:szCs w:val="24"/>
              </w:rPr>
            </w:pPr>
            <w:r w:rsidRPr="001C764E">
              <w:rPr>
                <w:rFonts w:ascii="David" w:hAnsi="David" w:cs="David"/>
                <w:sz w:val="24"/>
                <w:szCs w:val="24"/>
                <w:rtl/>
              </w:rPr>
              <w:t>האם חוקר יכול להגיש הצעות למס' קולות קוראים של המשרד</w:t>
            </w:r>
            <w:r w:rsidRPr="001C764E">
              <w:rPr>
                <w:rFonts w:ascii="David" w:hAnsi="David" w:cs="David"/>
                <w:sz w:val="24"/>
                <w:szCs w:val="24"/>
              </w:rPr>
              <w:t>?</w:t>
            </w:r>
          </w:p>
          <w:p w14:paraId="79B0521F" w14:textId="77777777" w:rsidR="00542F76" w:rsidRPr="001C764E" w:rsidRDefault="00542F76">
            <w:pPr>
              <w:rPr>
                <w:rFonts w:ascii="David" w:hAnsi="David" w:cs="David"/>
                <w:sz w:val="24"/>
                <w:szCs w:val="24"/>
              </w:rPr>
            </w:pPr>
            <w:r w:rsidRPr="001C764E">
              <w:rPr>
                <w:rFonts w:ascii="David" w:hAnsi="David" w:cs="David"/>
                <w:sz w:val="24"/>
                <w:szCs w:val="24"/>
                <w:rtl/>
              </w:rPr>
              <w:t>במידה שלחוקר יש כבר מענק פעיל ממשרד החינוך – האם הוא עדיין רשאי להגיש הצעה נוספת לאחד או יותר מהקולות הקוראים הנוכחיים</w:t>
            </w:r>
            <w:r w:rsidRPr="001C764E">
              <w:rPr>
                <w:rFonts w:ascii="David" w:hAnsi="David" w:cs="David"/>
                <w:sz w:val="24"/>
                <w:szCs w:val="24"/>
              </w:rPr>
              <w:t>?</w:t>
            </w:r>
          </w:p>
        </w:tc>
        <w:tc>
          <w:tcPr>
            <w:tcW w:w="2976" w:type="dxa"/>
            <w:tcBorders>
              <w:top w:val="single" w:sz="4" w:space="0" w:color="auto"/>
              <w:left w:val="single" w:sz="4" w:space="0" w:color="auto"/>
              <w:bottom w:val="single" w:sz="4" w:space="0" w:color="auto"/>
              <w:right w:val="single" w:sz="4" w:space="0" w:color="auto"/>
            </w:tcBorders>
          </w:tcPr>
          <w:p w14:paraId="2D9E705A" w14:textId="11572B8C" w:rsidR="00542F76" w:rsidRPr="001C764E" w:rsidRDefault="001C764E">
            <w:pPr>
              <w:rPr>
                <w:rFonts w:ascii="David" w:hAnsi="David" w:cs="David"/>
                <w:sz w:val="24"/>
                <w:szCs w:val="24"/>
                <w:rtl/>
              </w:rPr>
            </w:pPr>
            <w:r w:rsidRPr="001C764E">
              <w:rPr>
                <w:rFonts w:ascii="David" w:hAnsi="David" w:cs="David"/>
                <w:sz w:val="24"/>
                <w:szCs w:val="24"/>
                <w:rtl/>
              </w:rPr>
              <w:t xml:space="preserve">כן, אפשרי </w:t>
            </w:r>
          </w:p>
        </w:tc>
      </w:tr>
      <w:tr w:rsidR="001C764E" w:rsidRPr="001C764E" w14:paraId="745EF88C" w14:textId="32490689" w:rsidTr="00542F76">
        <w:trPr>
          <w:trHeight w:val="515"/>
        </w:trPr>
        <w:tc>
          <w:tcPr>
            <w:tcW w:w="2129" w:type="dxa"/>
            <w:tcBorders>
              <w:top w:val="single" w:sz="4" w:space="0" w:color="auto"/>
              <w:left w:val="single" w:sz="4" w:space="0" w:color="auto"/>
              <w:bottom w:val="single" w:sz="4" w:space="0" w:color="auto"/>
              <w:right w:val="single" w:sz="4" w:space="0" w:color="auto"/>
            </w:tcBorders>
            <w:hideMark/>
          </w:tcPr>
          <w:p w14:paraId="75C3712E" w14:textId="77777777" w:rsidR="00542F76" w:rsidRPr="001C764E" w:rsidRDefault="00542F76">
            <w:pPr>
              <w:rPr>
                <w:rFonts w:ascii="David" w:hAnsi="David" w:cs="David"/>
                <w:sz w:val="24"/>
                <w:szCs w:val="24"/>
                <w:rtl/>
              </w:rPr>
            </w:pPr>
            <w:r w:rsidRPr="001C764E">
              <w:rPr>
                <w:rFonts w:ascii="David" w:hAnsi="David" w:cs="David"/>
                <w:sz w:val="24"/>
                <w:szCs w:val="24"/>
                <w:rtl/>
              </w:rPr>
              <w:t>סעיף 3 לחוזה / סעיף 4.5 לקול קורא</w:t>
            </w:r>
          </w:p>
        </w:tc>
        <w:tc>
          <w:tcPr>
            <w:tcW w:w="2976" w:type="dxa"/>
            <w:tcBorders>
              <w:top w:val="single" w:sz="4" w:space="0" w:color="auto"/>
              <w:left w:val="single" w:sz="4" w:space="0" w:color="auto"/>
              <w:bottom w:val="single" w:sz="4" w:space="0" w:color="auto"/>
              <w:right w:val="single" w:sz="4" w:space="0" w:color="auto"/>
            </w:tcBorders>
            <w:hideMark/>
          </w:tcPr>
          <w:p w14:paraId="65D9ECD1" w14:textId="77777777" w:rsidR="00542F76" w:rsidRPr="001C764E" w:rsidRDefault="00542F76">
            <w:pPr>
              <w:rPr>
                <w:rFonts w:ascii="David" w:hAnsi="David" w:cs="David"/>
                <w:sz w:val="24"/>
                <w:szCs w:val="24"/>
                <w:rtl/>
              </w:rPr>
            </w:pPr>
            <w:r w:rsidRPr="001C764E">
              <w:rPr>
                <w:rFonts w:ascii="David" w:hAnsi="David" w:cs="David"/>
                <w:sz w:val="24"/>
                <w:szCs w:val="24"/>
                <w:rtl/>
              </w:rPr>
              <w:t>מבוקש להבהיר כי ההארכה כאמור בסעיפים אלו תעשה בשיתוף החוקרים ובתיאום עימם.</w:t>
            </w:r>
          </w:p>
        </w:tc>
        <w:tc>
          <w:tcPr>
            <w:tcW w:w="2976" w:type="dxa"/>
            <w:tcBorders>
              <w:top w:val="single" w:sz="4" w:space="0" w:color="auto"/>
              <w:left w:val="single" w:sz="4" w:space="0" w:color="auto"/>
              <w:bottom w:val="single" w:sz="4" w:space="0" w:color="auto"/>
              <w:right w:val="single" w:sz="4" w:space="0" w:color="auto"/>
            </w:tcBorders>
          </w:tcPr>
          <w:p w14:paraId="5008398A" w14:textId="77777777"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p>
          <w:p w14:paraId="368C8771" w14:textId="18A2E7EF" w:rsidR="001C764E" w:rsidRPr="001C764E" w:rsidRDefault="001C764E">
            <w:pPr>
              <w:rPr>
                <w:rFonts w:ascii="David" w:hAnsi="David" w:cs="David"/>
                <w:sz w:val="24"/>
                <w:szCs w:val="24"/>
                <w:rtl/>
              </w:rPr>
            </w:pPr>
            <w:r w:rsidRPr="001C764E">
              <w:rPr>
                <w:rFonts w:ascii="David" w:hAnsi="David" w:cs="David"/>
                <w:sz w:val="24"/>
                <w:szCs w:val="24"/>
                <w:rtl/>
              </w:rPr>
              <w:t xml:space="preserve">הבהרה: הארכה נעשית בשיתוף החוקרים ובתיאום עימם </w:t>
            </w:r>
          </w:p>
        </w:tc>
      </w:tr>
      <w:tr w:rsidR="001C764E" w:rsidRPr="001C764E" w14:paraId="5A70CFAA" w14:textId="4834D371" w:rsidTr="00542F76">
        <w:trPr>
          <w:trHeight w:val="515"/>
        </w:trPr>
        <w:tc>
          <w:tcPr>
            <w:tcW w:w="2129" w:type="dxa"/>
            <w:tcBorders>
              <w:top w:val="single" w:sz="4" w:space="0" w:color="auto"/>
              <w:left w:val="single" w:sz="4" w:space="0" w:color="auto"/>
              <w:bottom w:val="single" w:sz="4" w:space="0" w:color="auto"/>
              <w:right w:val="single" w:sz="4" w:space="0" w:color="auto"/>
            </w:tcBorders>
            <w:hideMark/>
          </w:tcPr>
          <w:p w14:paraId="7A71FEE7" w14:textId="77777777" w:rsidR="00542F76" w:rsidRPr="001C764E" w:rsidRDefault="00542F76">
            <w:pPr>
              <w:rPr>
                <w:rFonts w:ascii="David" w:hAnsi="David" w:cs="David"/>
                <w:sz w:val="24"/>
                <w:szCs w:val="24"/>
                <w:rtl/>
              </w:rPr>
            </w:pPr>
            <w:r w:rsidRPr="001C764E">
              <w:rPr>
                <w:rFonts w:ascii="David" w:hAnsi="David" w:cs="David"/>
                <w:sz w:val="24"/>
                <w:szCs w:val="24"/>
                <w:rtl/>
              </w:rPr>
              <w:t>סעיף 7 ז לחוזה</w:t>
            </w:r>
          </w:p>
        </w:tc>
        <w:tc>
          <w:tcPr>
            <w:tcW w:w="2976" w:type="dxa"/>
            <w:tcBorders>
              <w:top w:val="single" w:sz="4" w:space="0" w:color="auto"/>
              <w:left w:val="single" w:sz="4" w:space="0" w:color="auto"/>
              <w:bottom w:val="single" w:sz="4" w:space="0" w:color="auto"/>
              <w:right w:val="single" w:sz="4" w:space="0" w:color="auto"/>
            </w:tcBorders>
            <w:hideMark/>
          </w:tcPr>
          <w:p w14:paraId="024CE16D"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כי ניכוי מהתקציב או הטלת תשלום על המוסד בגין איחור תחול על איחורים </w:t>
            </w:r>
            <w:r w:rsidRPr="001C764E">
              <w:rPr>
                <w:rFonts w:ascii="David" w:hAnsi="David" w:cs="David"/>
                <w:sz w:val="24"/>
                <w:szCs w:val="24"/>
                <w:u w:val="single"/>
                <w:rtl/>
              </w:rPr>
              <w:t>שבאחריות המוסד בלבד</w:t>
            </w:r>
            <w:r w:rsidRPr="001C764E">
              <w:rPr>
                <w:rFonts w:ascii="David" w:hAnsi="David" w:cs="David"/>
                <w:sz w:val="24"/>
                <w:szCs w:val="24"/>
                <w:rtl/>
              </w:rPr>
              <w:t xml:space="preserve"> (כך למשל החוקר תלוי במידה רבה בנתונים שהמשרד מתחייב להעמיד לו ובתשלומי התקציב במועדם) .</w:t>
            </w:r>
          </w:p>
        </w:tc>
        <w:tc>
          <w:tcPr>
            <w:tcW w:w="2976" w:type="dxa"/>
            <w:tcBorders>
              <w:top w:val="single" w:sz="4" w:space="0" w:color="auto"/>
              <w:left w:val="single" w:sz="4" w:space="0" w:color="auto"/>
              <w:bottom w:val="single" w:sz="4" w:space="0" w:color="auto"/>
              <w:right w:val="single" w:sz="4" w:space="0" w:color="auto"/>
            </w:tcBorders>
          </w:tcPr>
          <w:p w14:paraId="2DA06447" w14:textId="7B4050C9"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p>
        </w:tc>
      </w:tr>
      <w:tr w:rsidR="001C764E" w:rsidRPr="001C764E" w14:paraId="0463843A" w14:textId="7D33C38B" w:rsidTr="00542F76">
        <w:trPr>
          <w:trHeight w:val="684"/>
        </w:trPr>
        <w:tc>
          <w:tcPr>
            <w:tcW w:w="2129" w:type="dxa"/>
            <w:tcBorders>
              <w:top w:val="single" w:sz="4" w:space="0" w:color="auto"/>
              <w:left w:val="single" w:sz="4" w:space="0" w:color="auto"/>
              <w:bottom w:val="single" w:sz="4" w:space="0" w:color="auto"/>
              <w:right w:val="single" w:sz="4" w:space="0" w:color="auto"/>
            </w:tcBorders>
            <w:hideMark/>
          </w:tcPr>
          <w:p w14:paraId="34DB8806" w14:textId="77777777" w:rsidR="00542F76" w:rsidRPr="001C764E" w:rsidRDefault="00542F76">
            <w:pPr>
              <w:rPr>
                <w:rFonts w:ascii="David" w:hAnsi="David" w:cs="David"/>
                <w:sz w:val="24"/>
                <w:szCs w:val="24"/>
                <w:rtl/>
              </w:rPr>
            </w:pPr>
            <w:r w:rsidRPr="001C764E">
              <w:rPr>
                <w:rFonts w:ascii="David" w:hAnsi="David" w:cs="David"/>
                <w:sz w:val="24"/>
                <w:szCs w:val="24"/>
                <w:rtl/>
              </w:rPr>
              <w:t>סעיף 6 לקול קורא, סעיף 8 לחוזה</w:t>
            </w:r>
          </w:p>
        </w:tc>
        <w:tc>
          <w:tcPr>
            <w:tcW w:w="2976" w:type="dxa"/>
            <w:tcBorders>
              <w:top w:val="single" w:sz="4" w:space="0" w:color="auto"/>
              <w:left w:val="single" w:sz="4" w:space="0" w:color="auto"/>
              <w:bottom w:val="single" w:sz="4" w:space="0" w:color="auto"/>
              <w:right w:val="single" w:sz="4" w:space="0" w:color="auto"/>
            </w:tcBorders>
            <w:hideMark/>
          </w:tcPr>
          <w:p w14:paraId="64FE21CC"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אחרת לכאורה המוסד יכול לחכות ללא הגבלת זמן עד שתיערך הבדיקה על ידי המשרד. </w:t>
            </w:r>
          </w:p>
        </w:tc>
        <w:tc>
          <w:tcPr>
            <w:tcW w:w="2976" w:type="dxa"/>
            <w:tcBorders>
              <w:top w:val="single" w:sz="4" w:space="0" w:color="auto"/>
              <w:left w:val="single" w:sz="4" w:space="0" w:color="auto"/>
              <w:bottom w:val="single" w:sz="4" w:space="0" w:color="auto"/>
              <w:right w:val="single" w:sz="4" w:space="0" w:color="auto"/>
            </w:tcBorders>
          </w:tcPr>
          <w:p w14:paraId="45E19DD6" w14:textId="138A299E"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p>
        </w:tc>
      </w:tr>
      <w:tr w:rsidR="001C764E" w:rsidRPr="001C764E" w14:paraId="08E58930" w14:textId="7B70FBC5" w:rsidTr="00542F76">
        <w:trPr>
          <w:trHeight w:val="2393"/>
        </w:trPr>
        <w:tc>
          <w:tcPr>
            <w:tcW w:w="2129" w:type="dxa"/>
            <w:tcBorders>
              <w:top w:val="single" w:sz="4" w:space="0" w:color="auto"/>
              <w:left w:val="single" w:sz="4" w:space="0" w:color="auto"/>
              <w:bottom w:val="single" w:sz="4" w:space="0" w:color="auto"/>
              <w:right w:val="single" w:sz="4" w:space="0" w:color="auto"/>
            </w:tcBorders>
            <w:hideMark/>
          </w:tcPr>
          <w:p w14:paraId="78D454DF" w14:textId="77777777" w:rsidR="00542F76" w:rsidRPr="001C764E" w:rsidRDefault="00542F76">
            <w:pPr>
              <w:rPr>
                <w:rFonts w:ascii="David" w:hAnsi="David" w:cs="David"/>
                <w:sz w:val="24"/>
                <w:szCs w:val="24"/>
                <w:rtl/>
              </w:rPr>
            </w:pPr>
            <w:r w:rsidRPr="001C764E">
              <w:rPr>
                <w:rFonts w:ascii="David" w:hAnsi="David" w:cs="David"/>
                <w:sz w:val="24"/>
                <w:szCs w:val="24"/>
                <w:rtl/>
              </w:rPr>
              <w:t>סעיף  9 א 6 לחוזה</w:t>
            </w:r>
          </w:p>
        </w:tc>
        <w:tc>
          <w:tcPr>
            <w:tcW w:w="2976" w:type="dxa"/>
            <w:tcBorders>
              <w:top w:val="single" w:sz="4" w:space="0" w:color="auto"/>
              <w:left w:val="single" w:sz="4" w:space="0" w:color="auto"/>
              <w:bottom w:val="single" w:sz="4" w:space="0" w:color="auto"/>
              <w:right w:val="single" w:sz="4" w:space="0" w:color="auto"/>
            </w:tcBorders>
            <w:hideMark/>
          </w:tcPr>
          <w:p w14:paraId="04C8EADF"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להבהיר כי האמור </w:t>
            </w:r>
            <w:proofErr w:type="spellStart"/>
            <w:r w:rsidRPr="001C764E">
              <w:rPr>
                <w:rFonts w:ascii="David" w:hAnsi="David" w:cs="David"/>
                <w:sz w:val="24"/>
                <w:szCs w:val="24"/>
                <w:rtl/>
              </w:rPr>
              <w:t>בס"ק</w:t>
            </w:r>
            <w:proofErr w:type="spellEnd"/>
            <w:r w:rsidRPr="001C764E">
              <w:rPr>
                <w:rFonts w:ascii="David" w:hAnsi="David" w:cs="David"/>
                <w:sz w:val="24"/>
                <w:szCs w:val="24"/>
                <w:rtl/>
              </w:rPr>
              <w:t xml:space="preserve"> 6 כפוף לאמור </w:t>
            </w:r>
            <w:proofErr w:type="spellStart"/>
            <w:r w:rsidRPr="001C764E">
              <w:rPr>
                <w:rFonts w:ascii="David" w:hAnsi="David" w:cs="David"/>
                <w:sz w:val="24"/>
                <w:szCs w:val="24"/>
                <w:rtl/>
              </w:rPr>
              <w:t>בס"ק</w:t>
            </w:r>
            <w:proofErr w:type="spellEnd"/>
            <w:r w:rsidRPr="001C764E">
              <w:rPr>
                <w:rFonts w:ascii="David" w:hAnsi="David" w:cs="David"/>
                <w:sz w:val="24"/>
                <w:szCs w:val="24"/>
                <w:rtl/>
              </w:rPr>
              <w:t xml:space="preserve"> 7 ואינו גורע ממנו. </w:t>
            </w:r>
          </w:p>
          <w:p w14:paraId="2AE72A3B"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להוסיף כי השיפוי יהיה בגין סכומים שהמשרד יידרש לשלם על פי פסק דין סופי של רשות מוסמכת. </w:t>
            </w:r>
          </w:p>
          <w:p w14:paraId="014BDC46"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לבטל חובת שיפוי בכל הנוגע לתביעות שעניינן הפרות קנין רוחני של צד שלישי במחקר. המחקר מערב גם נתונים ממשרד החינוך ולא </w:t>
            </w:r>
            <w:proofErr w:type="spellStart"/>
            <w:r w:rsidRPr="001C764E">
              <w:rPr>
                <w:rFonts w:ascii="David" w:hAnsi="David" w:cs="David"/>
                <w:sz w:val="24"/>
                <w:szCs w:val="24"/>
                <w:rtl/>
              </w:rPr>
              <w:t>הכל</w:t>
            </w:r>
            <w:proofErr w:type="spellEnd"/>
            <w:r w:rsidRPr="001C764E">
              <w:rPr>
                <w:rFonts w:ascii="David" w:hAnsi="David" w:cs="David"/>
                <w:sz w:val="24"/>
                <w:szCs w:val="24"/>
                <w:rtl/>
              </w:rPr>
              <w:t xml:space="preserve"> </w:t>
            </w:r>
            <w:r w:rsidRPr="001C764E">
              <w:rPr>
                <w:rFonts w:ascii="David" w:hAnsi="David" w:cs="David"/>
                <w:sz w:val="24"/>
                <w:szCs w:val="24"/>
                <w:rtl/>
              </w:rPr>
              <w:lastRenderedPageBreak/>
              <w:t xml:space="preserve">בשליטת המוסד, ובאופן כללי לא ניתן להבטיח את ההתחייבות להעדר הפרת </w:t>
            </w:r>
            <w:r w:rsidRPr="001C764E">
              <w:rPr>
                <w:rFonts w:ascii="David" w:hAnsi="David" w:cs="David"/>
                <w:sz w:val="24"/>
                <w:szCs w:val="24"/>
              </w:rPr>
              <w:t>IP</w:t>
            </w:r>
            <w:r w:rsidRPr="001C764E">
              <w:rPr>
                <w:rFonts w:ascii="David" w:hAnsi="David" w:cs="David"/>
                <w:sz w:val="24"/>
                <w:szCs w:val="24"/>
                <w:rtl/>
              </w:rPr>
              <w:t>.</w:t>
            </w:r>
          </w:p>
          <w:p w14:paraId="564E1DCE"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0DDA4068"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כללי- מבוקש להוסיף כי אחריות המוסד לנזקים </w:t>
            </w:r>
            <w:proofErr w:type="spellStart"/>
            <w:r w:rsidRPr="001C764E">
              <w:rPr>
                <w:rFonts w:ascii="David" w:hAnsi="David" w:cs="David"/>
                <w:sz w:val="24"/>
                <w:szCs w:val="24"/>
                <w:rtl/>
              </w:rPr>
              <w:t>מכח</w:t>
            </w:r>
            <w:proofErr w:type="spellEnd"/>
            <w:r w:rsidRPr="001C764E">
              <w:rPr>
                <w:rFonts w:ascii="David" w:hAnsi="David" w:cs="David"/>
                <w:sz w:val="24"/>
                <w:szCs w:val="24"/>
                <w:rtl/>
              </w:rPr>
              <w:t xml:space="preserve"> ההסכם לא תחול על נזקים עקיפים או </w:t>
            </w:r>
            <w:proofErr w:type="spellStart"/>
            <w:r w:rsidRPr="001C764E">
              <w:rPr>
                <w:rFonts w:ascii="David" w:hAnsi="David" w:cs="David"/>
                <w:sz w:val="24"/>
                <w:szCs w:val="24"/>
                <w:rtl/>
              </w:rPr>
              <w:t>תוצאתיים</w:t>
            </w:r>
            <w:proofErr w:type="spellEnd"/>
            <w:r w:rsidRPr="001C764E">
              <w:rPr>
                <w:rFonts w:ascii="David" w:hAnsi="David" w:cs="David"/>
                <w:sz w:val="24"/>
                <w:szCs w:val="24"/>
                <w:rtl/>
              </w:rPr>
              <w:t xml:space="preserve">. </w:t>
            </w:r>
          </w:p>
        </w:tc>
        <w:tc>
          <w:tcPr>
            <w:tcW w:w="2976" w:type="dxa"/>
            <w:tcBorders>
              <w:top w:val="single" w:sz="4" w:space="0" w:color="auto"/>
              <w:left w:val="single" w:sz="4" w:space="0" w:color="auto"/>
              <w:bottom w:val="single" w:sz="4" w:space="0" w:color="auto"/>
              <w:right w:val="single" w:sz="4" w:space="0" w:color="auto"/>
            </w:tcBorders>
          </w:tcPr>
          <w:p w14:paraId="3877BD63" w14:textId="4AE34F82" w:rsidR="00542F76" w:rsidRPr="001C764E" w:rsidRDefault="001C764E">
            <w:pPr>
              <w:rPr>
                <w:rFonts w:ascii="David" w:hAnsi="David" w:cs="David"/>
                <w:sz w:val="24"/>
                <w:szCs w:val="24"/>
                <w:rtl/>
              </w:rPr>
            </w:pPr>
            <w:proofErr w:type="spellStart"/>
            <w:r w:rsidRPr="001C764E">
              <w:rPr>
                <w:rFonts w:ascii="David" w:hAnsi="David" w:cs="David"/>
                <w:sz w:val="24"/>
                <w:szCs w:val="24"/>
                <w:rtl/>
              </w:rPr>
              <w:lastRenderedPageBreak/>
              <w:t>ישאר</w:t>
            </w:r>
            <w:proofErr w:type="spellEnd"/>
            <w:r w:rsidRPr="001C764E">
              <w:rPr>
                <w:rFonts w:ascii="David" w:hAnsi="David" w:cs="David"/>
                <w:sz w:val="24"/>
                <w:szCs w:val="24"/>
                <w:rtl/>
              </w:rPr>
              <w:t xml:space="preserve"> ללא שינוי </w:t>
            </w:r>
          </w:p>
        </w:tc>
      </w:tr>
      <w:tr w:rsidR="001C764E" w:rsidRPr="001C764E" w14:paraId="4FCAE135" w14:textId="64A94C84" w:rsidTr="00542F76">
        <w:trPr>
          <w:trHeight w:val="853"/>
        </w:trPr>
        <w:tc>
          <w:tcPr>
            <w:tcW w:w="2129" w:type="dxa"/>
            <w:tcBorders>
              <w:top w:val="single" w:sz="4" w:space="0" w:color="auto"/>
              <w:left w:val="single" w:sz="4" w:space="0" w:color="auto"/>
              <w:bottom w:val="single" w:sz="4" w:space="0" w:color="auto"/>
              <w:right w:val="single" w:sz="4" w:space="0" w:color="auto"/>
            </w:tcBorders>
            <w:hideMark/>
          </w:tcPr>
          <w:p w14:paraId="68CC9AC7" w14:textId="77777777" w:rsidR="00542F76" w:rsidRPr="001C764E" w:rsidRDefault="00542F76">
            <w:pPr>
              <w:rPr>
                <w:rFonts w:ascii="David" w:hAnsi="David" w:cs="David"/>
                <w:sz w:val="24"/>
                <w:szCs w:val="24"/>
                <w:rtl/>
              </w:rPr>
            </w:pPr>
            <w:r w:rsidRPr="001C764E">
              <w:rPr>
                <w:rFonts w:ascii="David" w:hAnsi="David" w:cs="David"/>
                <w:sz w:val="24"/>
                <w:szCs w:val="24"/>
                <w:rtl/>
              </w:rPr>
              <w:t>סעיף 9 ב 4 לחוזה</w:t>
            </w:r>
          </w:p>
        </w:tc>
        <w:tc>
          <w:tcPr>
            <w:tcW w:w="2976" w:type="dxa"/>
            <w:tcBorders>
              <w:top w:val="single" w:sz="4" w:space="0" w:color="auto"/>
              <w:left w:val="single" w:sz="4" w:space="0" w:color="auto"/>
              <w:bottom w:val="single" w:sz="4" w:space="0" w:color="auto"/>
              <w:right w:val="single" w:sz="4" w:space="0" w:color="auto"/>
            </w:tcBorders>
          </w:tcPr>
          <w:p w14:paraId="0C5AA1CF" w14:textId="77777777" w:rsidR="00542F76" w:rsidRPr="001C764E" w:rsidRDefault="00542F76">
            <w:pPr>
              <w:spacing w:line="276" w:lineRule="auto"/>
              <w:jc w:val="both"/>
              <w:rPr>
                <w:rFonts w:ascii="David" w:hAnsi="David" w:cs="David"/>
                <w:sz w:val="24"/>
                <w:szCs w:val="24"/>
                <w:rtl/>
              </w:rPr>
            </w:pPr>
            <w:r w:rsidRPr="001C764E">
              <w:rPr>
                <w:rFonts w:ascii="David" w:hAnsi="David" w:cs="David"/>
                <w:sz w:val="24"/>
                <w:szCs w:val="24"/>
                <w:rtl/>
              </w:rPr>
              <w:t xml:space="preserve">האמור בסעיף 9(ב)(4) להסכם יכול לרוקן מתוכן את האמור בסעיפים 9(ב)(2-3), כי למעשה כל פרסום דורש אישור מלווה ללא תנאים מגבילים כפי שמופיע בסעיף 9(ב)(3). </w:t>
            </w:r>
          </w:p>
          <w:p w14:paraId="0BFE29B1" w14:textId="77777777" w:rsidR="00542F76" w:rsidRPr="001C764E" w:rsidRDefault="00542F76">
            <w:pPr>
              <w:spacing w:line="276" w:lineRule="auto"/>
              <w:jc w:val="both"/>
              <w:rPr>
                <w:rFonts w:ascii="David" w:hAnsi="David" w:cs="David"/>
                <w:sz w:val="24"/>
                <w:szCs w:val="24"/>
                <w:rtl/>
              </w:rPr>
            </w:pPr>
          </w:p>
          <w:p w14:paraId="30921437" w14:textId="77777777" w:rsidR="00542F76" w:rsidRPr="001C764E" w:rsidRDefault="00542F76">
            <w:pPr>
              <w:spacing w:line="276" w:lineRule="auto"/>
              <w:jc w:val="both"/>
              <w:rPr>
                <w:rFonts w:ascii="David" w:hAnsi="David" w:cs="David"/>
                <w:sz w:val="24"/>
                <w:szCs w:val="24"/>
                <w:rtl/>
              </w:rPr>
            </w:pPr>
            <w:r w:rsidRPr="001C764E">
              <w:rPr>
                <w:rFonts w:ascii="David" w:hAnsi="David" w:cs="David"/>
                <w:sz w:val="24"/>
                <w:szCs w:val="24"/>
                <w:rtl/>
              </w:rPr>
              <w:t xml:space="preserve">לכן, אלא אם יש הבדל בין פרסום של המחקר לפי סעיף זה, לבין פרסום של תוצאות המחקר, כפי שמופיע בסעיפים הקודמים, (ואם כן אז נבקש הבהרה על כך), נבקש להוסיף לסעיף 9(ב)(4) את התוספת הבאה: </w:t>
            </w:r>
          </w:p>
          <w:p w14:paraId="6F1E3C32" w14:textId="77777777" w:rsidR="00542F76" w:rsidRPr="001C764E" w:rsidRDefault="00542F76">
            <w:pPr>
              <w:spacing w:line="276" w:lineRule="auto"/>
              <w:rPr>
                <w:rFonts w:ascii="David" w:hAnsi="David" w:cs="David"/>
                <w:sz w:val="24"/>
                <w:szCs w:val="24"/>
                <w:rtl/>
              </w:rPr>
            </w:pPr>
            <w:r w:rsidRPr="001C764E">
              <w:rPr>
                <w:rFonts w:ascii="David" w:hAnsi="David" w:cs="David"/>
                <w:sz w:val="24"/>
                <w:szCs w:val="24"/>
                <w:rtl/>
              </w:rPr>
              <w:t xml:space="preserve">המשרד ישלח אישור או נימוקים לדחייה בתוך 30 יום ממועד הודעת האוניברסיטה. לא התקבלה הודעת המשרד בפרק זמן זה, האוניברסיטה תיראה בכך קבלת אישור לפרסום על ידה. </w:t>
            </w:r>
          </w:p>
          <w:p w14:paraId="75F84F89" w14:textId="77777777" w:rsidR="00542F76" w:rsidRPr="001C764E" w:rsidRDefault="00542F76">
            <w:pPr>
              <w:spacing w:line="276" w:lineRule="auto"/>
              <w:rPr>
                <w:rFonts w:ascii="David" w:hAnsi="David" w:cs="David"/>
                <w:sz w:val="24"/>
                <w:szCs w:val="24"/>
                <w:rtl/>
              </w:rPr>
            </w:pPr>
            <w:r w:rsidRPr="001C764E">
              <w:rPr>
                <w:rFonts w:ascii="David" w:hAnsi="David" w:cs="David"/>
                <w:sz w:val="24"/>
                <w:szCs w:val="24"/>
                <w:rtl/>
              </w:rPr>
              <w:t xml:space="preserve">קבלת אישור המשרד בדבר הפרסום מהווה תנאי מהותי להסכם זה ולכן המשרד לא יסרב לתת אישור כאמור אלא מטעמים סבירים ומנומקים בלבד הנוגעים לסודיות מידע או בטחון המדינה. לאחר שהמשרד יפרסם את המחקר, כאמור בסעיף 9(ב)(1) ,לא יהיה צורך באישור המשרד לפרסום ע"י האוניברסיטה.   </w:t>
            </w:r>
          </w:p>
          <w:p w14:paraId="521020E5" w14:textId="77777777" w:rsidR="00542F76" w:rsidRPr="001C764E" w:rsidRDefault="00542F76">
            <w:pPr>
              <w:rPr>
                <w:rFonts w:ascii="David" w:hAnsi="David" w:cs="David"/>
                <w:sz w:val="24"/>
                <w:szCs w:val="24"/>
                <w:rtl/>
              </w:rPr>
            </w:pPr>
          </w:p>
        </w:tc>
        <w:tc>
          <w:tcPr>
            <w:tcW w:w="2976" w:type="dxa"/>
            <w:tcBorders>
              <w:top w:val="single" w:sz="4" w:space="0" w:color="auto"/>
              <w:left w:val="single" w:sz="4" w:space="0" w:color="auto"/>
              <w:bottom w:val="single" w:sz="4" w:space="0" w:color="auto"/>
              <w:right w:val="single" w:sz="4" w:space="0" w:color="auto"/>
            </w:tcBorders>
          </w:tcPr>
          <w:p w14:paraId="4DE93DB7" w14:textId="1F5204AB" w:rsidR="00542F76" w:rsidRPr="001C764E" w:rsidRDefault="001C764E" w:rsidP="001C764E">
            <w:pPr>
              <w:spacing w:line="276" w:lineRule="auto"/>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r w:rsidRPr="001C764E">
              <w:rPr>
                <w:rFonts w:ascii="David" w:hAnsi="David" w:cs="David"/>
                <w:sz w:val="24"/>
                <w:szCs w:val="24"/>
                <w:rtl/>
              </w:rPr>
              <w:br/>
              <w:t xml:space="preserve">הבהרה: סעיף א מתייחס לפרסומים בעברית (ולא פרסום אקדמי בינלאומי כמו בסעיפים הקודמים) </w:t>
            </w:r>
          </w:p>
        </w:tc>
      </w:tr>
      <w:tr w:rsidR="001C764E" w:rsidRPr="001C764E" w14:paraId="2B8D4D74" w14:textId="07F1868D" w:rsidTr="00542F76">
        <w:trPr>
          <w:trHeight w:val="853"/>
        </w:trPr>
        <w:tc>
          <w:tcPr>
            <w:tcW w:w="2129" w:type="dxa"/>
            <w:tcBorders>
              <w:top w:val="single" w:sz="4" w:space="0" w:color="auto"/>
              <w:left w:val="single" w:sz="4" w:space="0" w:color="auto"/>
              <w:bottom w:val="single" w:sz="4" w:space="0" w:color="auto"/>
              <w:right w:val="single" w:sz="4" w:space="0" w:color="auto"/>
            </w:tcBorders>
            <w:hideMark/>
          </w:tcPr>
          <w:p w14:paraId="352E9D4C" w14:textId="77777777" w:rsidR="00542F76" w:rsidRPr="001C764E" w:rsidRDefault="00542F76">
            <w:pPr>
              <w:rPr>
                <w:rFonts w:ascii="David" w:hAnsi="David" w:cs="David"/>
                <w:sz w:val="24"/>
                <w:szCs w:val="24"/>
                <w:rtl/>
              </w:rPr>
            </w:pPr>
            <w:r w:rsidRPr="001C764E">
              <w:rPr>
                <w:rFonts w:ascii="David" w:hAnsi="David" w:cs="David"/>
                <w:sz w:val="24"/>
                <w:szCs w:val="24"/>
                <w:rtl/>
              </w:rPr>
              <w:t>סעיף 14 לחוזה</w:t>
            </w:r>
          </w:p>
        </w:tc>
        <w:tc>
          <w:tcPr>
            <w:tcW w:w="2976" w:type="dxa"/>
            <w:tcBorders>
              <w:top w:val="single" w:sz="4" w:space="0" w:color="auto"/>
              <w:left w:val="single" w:sz="4" w:space="0" w:color="auto"/>
              <w:bottom w:val="single" w:sz="4" w:space="0" w:color="auto"/>
              <w:right w:val="single" w:sz="4" w:space="0" w:color="auto"/>
            </w:tcBorders>
          </w:tcPr>
          <w:p w14:paraId="58554DCA"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סעיף ביטוח - אחרי המילים "או העתקי פוליסות" שבפסקה האחרונה לסעיף, נבקש להוסיף את המלל: </w:t>
            </w:r>
            <w:r w:rsidRPr="001C764E">
              <w:rPr>
                <w:rFonts w:ascii="David" w:hAnsi="David" w:cs="David"/>
                <w:snapToGrid w:val="0"/>
                <w:sz w:val="24"/>
                <w:szCs w:val="24"/>
                <w:rtl/>
              </w:rPr>
              <w:t xml:space="preserve">"למעט מידע עסקי </w:t>
            </w:r>
            <w:r w:rsidRPr="001C764E">
              <w:rPr>
                <w:rFonts w:ascii="David" w:hAnsi="David" w:cs="David"/>
                <w:snapToGrid w:val="0"/>
                <w:sz w:val="24"/>
                <w:szCs w:val="24"/>
                <w:rtl/>
              </w:rPr>
              <w:lastRenderedPageBreak/>
              <w:t>מסחרי שלא רלוונטי להתחייבויות נשוא הסכם זה"</w:t>
            </w:r>
          </w:p>
          <w:p w14:paraId="5B962EC6" w14:textId="77777777" w:rsidR="00542F76" w:rsidRPr="001C764E" w:rsidRDefault="00542F76">
            <w:pPr>
              <w:rPr>
                <w:rFonts w:ascii="David" w:hAnsi="David" w:cs="David"/>
                <w:sz w:val="24"/>
                <w:szCs w:val="24"/>
              </w:rPr>
            </w:pPr>
          </w:p>
        </w:tc>
        <w:tc>
          <w:tcPr>
            <w:tcW w:w="2976" w:type="dxa"/>
            <w:tcBorders>
              <w:top w:val="single" w:sz="4" w:space="0" w:color="auto"/>
              <w:left w:val="single" w:sz="4" w:space="0" w:color="auto"/>
              <w:bottom w:val="single" w:sz="4" w:space="0" w:color="auto"/>
              <w:right w:val="single" w:sz="4" w:space="0" w:color="auto"/>
            </w:tcBorders>
          </w:tcPr>
          <w:p w14:paraId="57C3865E" w14:textId="37BDD544" w:rsidR="00542F76" w:rsidRPr="001C764E" w:rsidRDefault="001C764E">
            <w:pPr>
              <w:rPr>
                <w:rFonts w:ascii="David" w:hAnsi="David" w:cs="David"/>
                <w:sz w:val="24"/>
                <w:szCs w:val="24"/>
                <w:rtl/>
              </w:rPr>
            </w:pPr>
            <w:proofErr w:type="spellStart"/>
            <w:r w:rsidRPr="001C764E">
              <w:rPr>
                <w:rFonts w:ascii="David" w:hAnsi="David" w:cs="David"/>
                <w:sz w:val="24"/>
                <w:szCs w:val="24"/>
                <w:rtl/>
              </w:rPr>
              <w:lastRenderedPageBreak/>
              <w:t>ישאר</w:t>
            </w:r>
            <w:proofErr w:type="spellEnd"/>
            <w:r w:rsidRPr="001C764E">
              <w:rPr>
                <w:rFonts w:ascii="David" w:hAnsi="David" w:cs="David"/>
                <w:sz w:val="24"/>
                <w:szCs w:val="24"/>
                <w:rtl/>
              </w:rPr>
              <w:t xml:space="preserve"> ללא שינוי </w:t>
            </w:r>
          </w:p>
        </w:tc>
      </w:tr>
      <w:tr w:rsidR="001C764E" w:rsidRPr="001C764E" w14:paraId="105A3E4E" w14:textId="0306B85E" w:rsidTr="00542F76">
        <w:trPr>
          <w:trHeight w:val="684"/>
        </w:trPr>
        <w:tc>
          <w:tcPr>
            <w:tcW w:w="2129" w:type="dxa"/>
            <w:tcBorders>
              <w:top w:val="single" w:sz="4" w:space="0" w:color="auto"/>
              <w:left w:val="single" w:sz="4" w:space="0" w:color="auto"/>
              <w:bottom w:val="single" w:sz="4" w:space="0" w:color="auto"/>
              <w:right w:val="single" w:sz="4" w:space="0" w:color="auto"/>
            </w:tcBorders>
            <w:hideMark/>
          </w:tcPr>
          <w:p w14:paraId="66E127B7" w14:textId="77777777" w:rsidR="00542F76" w:rsidRPr="001C764E" w:rsidRDefault="00542F76">
            <w:pPr>
              <w:rPr>
                <w:rFonts w:ascii="David" w:hAnsi="David" w:cs="David"/>
                <w:sz w:val="24"/>
                <w:szCs w:val="24"/>
                <w:rtl/>
              </w:rPr>
            </w:pPr>
            <w:r w:rsidRPr="001C764E">
              <w:rPr>
                <w:rFonts w:ascii="David" w:hAnsi="David" w:cs="David"/>
                <w:sz w:val="24"/>
                <w:szCs w:val="24"/>
                <w:rtl/>
              </w:rPr>
              <w:t>סעיף 15 ב לחוזה</w:t>
            </w:r>
          </w:p>
        </w:tc>
        <w:tc>
          <w:tcPr>
            <w:tcW w:w="2976" w:type="dxa"/>
            <w:tcBorders>
              <w:top w:val="single" w:sz="4" w:space="0" w:color="auto"/>
              <w:left w:val="single" w:sz="4" w:space="0" w:color="auto"/>
              <w:bottom w:val="single" w:sz="4" w:space="0" w:color="auto"/>
              <w:right w:val="single" w:sz="4" w:space="0" w:color="auto"/>
            </w:tcBorders>
            <w:hideMark/>
          </w:tcPr>
          <w:p w14:paraId="66BD89BE"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מבוקש לבטל ולמחק את האופציה לביטול חד צדדי של המשרד במקרה של "שינוי נסיבות מדיניות המשרד". העילה מנוסחת באופן לא ברור ועלולה להסב נזק למוסד ולמחקר. עדיין יש למשרד עילות ביטול של המחקר / ההסכם תחת סעיפים 7 ו 15 בשל שינויים מהותיים נדרשים ובכפוף לתשלום למוסד כאמור בסעיפים הללו. </w:t>
            </w:r>
          </w:p>
        </w:tc>
        <w:tc>
          <w:tcPr>
            <w:tcW w:w="2976" w:type="dxa"/>
            <w:tcBorders>
              <w:top w:val="single" w:sz="4" w:space="0" w:color="auto"/>
              <w:left w:val="single" w:sz="4" w:space="0" w:color="auto"/>
              <w:bottom w:val="single" w:sz="4" w:space="0" w:color="auto"/>
              <w:right w:val="single" w:sz="4" w:space="0" w:color="auto"/>
            </w:tcBorders>
          </w:tcPr>
          <w:p w14:paraId="33DB970F" w14:textId="4CE139EF"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p>
        </w:tc>
      </w:tr>
      <w:tr w:rsidR="001C764E" w:rsidRPr="001C764E" w14:paraId="23F10929" w14:textId="0A3EFB0A" w:rsidTr="00542F76">
        <w:trPr>
          <w:trHeight w:val="916"/>
        </w:trPr>
        <w:tc>
          <w:tcPr>
            <w:tcW w:w="2129" w:type="dxa"/>
            <w:tcBorders>
              <w:top w:val="single" w:sz="4" w:space="0" w:color="auto"/>
              <w:left w:val="single" w:sz="4" w:space="0" w:color="auto"/>
              <w:bottom w:val="single" w:sz="4" w:space="0" w:color="auto"/>
              <w:right w:val="single" w:sz="4" w:space="0" w:color="auto"/>
            </w:tcBorders>
            <w:hideMark/>
          </w:tcPr>
          <w:p w14:paraId="7114E89C" w14:textId="77777777" w:rsidR="00542F76" w:rsidRPr="001C764E" w:rsidRDefault="00542F76">
            <w:pPr>
              <w:rPr>
                <w:rFonts w:ascii="David" w:hAnsi="David" w:cs="David"/>
                <w:sz w:val="24"/>
                <w:szCs w:val="24"/>
                <w:rtl/>
              </w:rPr>
            </w:pPr>
            <w:r w:rsidRPr="001C764E">
              <w:rPr>
                <w:rFonts w:ascii="David" w:hAnsi="David" w:cs="David"/>
                <w:sz w:val="24"/>
                <w:szCs w:val="24"/>
                <w:rtl/>
              </w:rPr>
              <w:t>סעיף 16 לחוזה</w:t>
            </w:r>
          </w:p>
          <w:p w14:paraId="4A2CA44E" w14:textId="77777777" w:rsidR="00542F76" w:rsidRPr="001C764E" w:rsidRDefault="00542F76">
            <w:pPr>
              <w:rPr>
                <w:rFonts w:ascii="David" w:hAnsi="David" w:cs="David"/>
                <w:sz w:val="24"/>
                <w:szCs w:val="24"/>
                <w:rtl/>
              </w:rPr>
            </w:pPr>
            <w:r w:rsidRPr="001C764E">
              <w:rPr>
                <w:rFonts w:ascii="David" w:hAnsi="David" w:cs="David"/>
                <w:sz w:val="24"/>
                <w:szCs w:val="24"/>
                <w:rtl/>
              </w:rPr>
              <w:t>נספח ד'</w:t>
            </w:r>
          </w:p>
        </w:tc>
        <w:tc>
          <w:tcPr>
            <w:tcW w:w="2976" w:type="dxa"/>
            <w:tcBorders>
              <w:top w:val="single" w:sz="4" w:space="0" w:color="auto"/>
              <w:left w:val="single" w:sz="4" w:space="0" w:color="auto"/>
              <w:bottom w:val="single" w:sz="4" w:space="0" w:color="auto"/>
              <w:right w:val="single" w:sz="4" w:space="0" w:color="auto"/>
            </w:tcBorders>
            <w:hideMark/>
          </w:tcPr>
          <w:p w14:paraId="2DA81316"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מהו שיעור הסכום שיופיע בהודעת הקיזוז? 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2976" w:type="dxa"/>
            <w:tcBorders>
              <w:top w:val="single" w:sz="4" w:space="0" w:color="auto"/>
              <w:left w:val="single" w:sz="4" w:space="0" w:color="auto"/>
              <w:bottom w:val="single" w:sz="4" w:space="0" w:color="auto"/>
              <w:right w:val="single" w:sz="4" w:space="0" w:color="auto"/>
            </w:tcBorders>
          </w:tcPr>
          <w:p w14:paraId="2D3157EB" w14:textId="15482ABB"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סכום הוראת הקיזוז 5% מסכום ההסכם </w:t>
            </w:r>
          </w:p>
        </w:tc>
      </w:tr>
      <w:tr w:rsidR="001C764E" w:rsidRPr="001C764E" w14:paraId="49DC89D3" w14:textId="5906AF6E" w:rsidTr="00542F76">
        <w:trPr>
          <w:trHeight w:val="1031"/>
        </w:trPr>
        <w:tc>
          <w:tcPr>
            <w:tcW w:w="2129" w:type="dxa"/>
            <w:tcBorders>
              <w:top w:val="single" w:sz="4" w:space="0" w:color="auto"/>
              <w:left w:val="single" w:sz="4" w:space="0" w:color="auto"/>
              <w:bottom w:val="single" w:sz="4" w:space="0" w:color="auto"/>
              <w:right w:val="single" w:sz="4" w:space="0" w:color="auto"/>
            </w:tcBorders>
            <w:hideMark/>
          </w:tcPr>
          <w:p w14:paraId="70F93F63" w14:textId="77777777" w:rsidR="00542F76" w:rsidRPr="001C764E" w:rsidRDefault="00542F76">
            <w:pPr>
              <w:rPr>
                <w:rFonts w:ascii="David" w:hAnsi="David" w:cs="David"/>
                <w:sz w:val="24"/>
                <w:szCs w:val="24"/>
                <w:rtl/>
              </w:rPr>
            </w:pPr>
            <w:r w:rsidRPr="001C764E">
              <w:rPr>
                <w:rFonts w:ascii="David" w:hAnsi="David" w:cs="David"/>
                <w:sz w:val="24"/>
                <w:szCs w:val="24"/>
                <w:rtl/>
              </w:rPr>
              <w:t xml:space="preserve">נספח ה' – הסכם לשמירת סודיות </w:t>
            </w:r>
          </w:p>
        </w:tc>
        <w:tc>
          <w:tcPr>
            <w:tcW w:w="2976" w:type="dxa"/>
            <w:tcBorders>
              <w:top w:val="single" w:sz="4" w:space="0" w:color="auto"/>
              <w:left w:val="single" w:sz="4" w:space="0" w:color="auto"/>
              <w:bottom w:val="single" w:sz="4" w:space="0" w:color="auto"/>
              <w:right w:val="single" w:sz="4" w:space="0" w:color="auto"/>
            </w:tcBorders>
            <w:hideMark/>
          </w:tcPr>
          <w:p w14:paraId="25019C79" w14:textId="77777777" w:rsidR="00542F76" w:rsidRPr="001C764E" w:rsidRDefault="00542F76">
            <w:pPr>
              <w:rPr>
                <w:rFonts w:ascii="David" w:hAnsi="David" w:cs="David"/>
                <w:sz w:val="24"/>
                <w:szCs w:val="24"/>
                <w:rtl/>
              </w:rPr>
            </w:pPr>
            <w:r w:rsidRPr="001C764E">
              <w:rPr>
                <w:rFonts w:ascii="David" w:hAnsi="David" w:cs="David"/>
                <w:sz w:val="24"/>
                <w:szCs w:val="24"/>
                <w:rtl/>
              </w:rPr>
              <w:t>מבוקש להוסיף כי האמור לא יחול על מידע שיש ראיות בכתב לגביו כי היה בידי המוסד טרם ההתקשרות בהסכם זה ושלא עקב הפרת התחייבות לשמירת סודיות; מידע שיש לנו ראיות בכתב לגביו שנתקבל מצד ג' באופן עצמאי שלא עקב הפרת התחייבות לשמירת סודיות; מידע שהינו נחלת הכלל ו/או שאינו חסוי מעצם טיבו ו/או על פי הדין ושלא עקב הפרת ההתחייבות לשמירת סודיות; מידע אשר מועבר לרשות מוסמכת על פי דין לדרוש את קבלת המידע</w:t>
            </w:r>
            <w:r w:rsidRPr="001C764E">
              <w:rPr>
                <w:rFonts w:ascii="David" w:hAnsi="David" w:cs="David"/>
                <w:sz w:val="24"/>
                <w:szCs w:val="24"/>
              </w:rPr>
              <w:t>.</w:t>
            </w:r>
          </w:p>
        </w:tc>
        <w:tc>
          <w:tcPr>
            <w:tcW w:w="2976" w:type="dxa"/>
            <w:tcBorders>
              <w:top w:val="single" w:sz="4" w:space="0" w:color="auto"/>
              <w:left w:val="single" w:sz="4" w:space="0" w:color="auto"/>
              <w:bottom w:val="single" w:sz="4" w:space="0" w:color="auto"/>
              <w:right w:val="single" w:sz="4" w:space="0" w:color="auto"/>
            </w:tcBorders>
          </w:tcPr>
          <w:p w14:paraId="7084FFBA" w14:textId="175C6389" w:rsidR="00542F76" w:rsidRPr="001C764E" w:rsidRDefault="001C764E">
            <w:pPr>
              <w:rPr>
                <w:rFonts w:ascii="David" w:hAnsi="David" w:cs="David"/>
                <w:sz w:val="24"/>
                <w:szCs w:val="24"/>
                <w:rtl/>
              </w:rPr>
            </w:pPr>
            <w:proofErr w:type="spellStart"/>
            <w:r w:rsidRPr="001C764E">
              <w:rPr>
                <w:rFonts w:ascii="David" w:hAnsi="David" w:cs="David"/>
                <w:sz w:val="24"/>
                <w:szCs w:val="24"/>
                <w:rtl/>
              </w:rPr>
              <w:t>ישאר</w:t>
            </w:r>
            <w:proofErr w:type="spellEnd"/>
            <w:r w:rsidRPr="001C764E">
              <w:rPr>
                <w:rFonts w:ascii="David" w:hAnsi="David" w:cs="David"/>
                <w:sz w:val="24"/>
                <w:szCs w:val="24"/>
                <w:rtl/>
              </w:rPr>
              <w:t xml:space="preserve"> ללא שינוי </w:t>
            </w:r>
          </w:p>
        </w:tc>
      </w:tr>
      <w:tr w:rsidR="001C764E" w:rsidRPr="001C764E" w14:paraId="369D6207" w14:textId="77777777" w:rsidTr="00542F76">
        <w:trPr>
          <w:trHeight w:val="1031"/>
        </w:trPr>
        <w:tc>
          <w:tcPr>
            <w:tcW w:w="2129" w:type="dxa"/>
            <w:tcBorders>
              <w:top w:val="single" w:sz="4" w:space="0" w:color="auto"/>
              <w:left w:val="single" w:sz="4" w:space="0" w:color="auto"/>
              <w:bottom w:val="single" w:sz="4" w:space="0" w:color="auto"/>
              <w:right w:val="single" w:sz="4" w:space="0" w:color="auto"/>
            </w:tcBorders>
          </w:tcPr>
          <w:p w14:paraId="54E1D8CD" w14:textId="1023D567" w:rsidR="00F7193E" w:rsidRPr="001C764E" w:rsidRDefault="00F7193E">
            <w:pPr>
              <w:rPr>
                <w:rFonts w:ascii="David" w:hAnsi="David" w:cs="David"/>
                <w:sz w:val="24"/>
                <w:szCs w:val="24"/>
                <w:rtl/>
              </w:rPr>
            </w:pPr>
            <w:r w:rsidRPr="001C764E">
              <w:rPr>
                <w:rFonts w:ascii="David" w:hAnsi="David" w:cs="David"/>
                <w:sz w:val="24"/>
                <w:szCs w:val="24"/>
                <w:rtl/>
              </w:rPr>
              <w:t xml:space="preserve">סעיף 5 רקע </w:t>
            </w:r>
          </w:p>
        </w:tc>
        <w:tc>
          <w:tcPr>
            <w:tcW w:w="2976" w:type="dxa"/>
            <w:tcBorders>
              <w:top w:val="single" w:sz="4" w:space="0" w:color="auto"/>
              <w:left w:val="single" w:sz="4" w:space="0" w:color="auto"/>
              <w:bottom w:val="single" w:sz="4" w:space="0" w:color="auto"/>
              <w:right w:val="single" w:sz="4" w:space="0" w:color="auto"/>
            </w:tcBorders>
          </w:tcPr>
          <w:p w14:paraId="717D8648" w14:textId="77777777" w:rsidR="00F7193E" w:rsidRPr="001C764E" w:rsidRDefault="00F7193E" w:rsidP="00F7193E">
            <w:pPr>
              <w:rPr>
                <w:rFonts w:ascii="David" w:hAnsi="David" w:cs="David"/>
                <w:sz w:val="24"/>
                <w:szCs w:val="24"/>
              </w:rPr>
            </w:pPr>
            <w:r w:rsidRPr="001C764E">
              <w:rPr>
                <w:rFonts w:ascii="David" w:hAnsi="David" w:cs="David"/>
                <w:b/>
                <w:bCs/>
                <w:sz w:val="24"/>
                <w:szCs w:val="24"/>
                <w:rtl/>
              </w:rPr>
              <w:t>בנוגע לשאלות המחקר:</w:t>
            </w:r>
          </w:p>
          <w:p w14:paraId="77956134" w14:textId="77777777" w:rsidR="00F7193E" w:rsidRPr="001C764E" w:rsidRDefault="00F7193E" w:rsidP="00F7193E">
            <w:pPr>
              <w:rPr>
                <w:rFonts w:ascii="David" w:hAnsi="David" w:cs="David"/>
                <w:sz w:val="24"/>
                <w:szCs w:val="24"/>
                <w:rtl/>
              </w:rPr>
            </w:pPr>
            <w:r w:rsidRPr="001C764E">
              <w:rPr>
                <w:rFonts w:ascii="David" w:hAnsi="David" w:cs="David"/>
                <w:sz w:val="24"/>
                <w:szCs w:val="24"/>
                <w:rtl/>
              </w:rPr>
              <w:t>האם הציפיה לענות על שלוש השאלות לעיל, או לבחור שאלת מחקר אחת?</w:t>
            </w:r>
          </w:p>
          <w:p w14:paraId="38BEFB35" w14:textId="77777777" w:rsidR="00F7193E" w:rsidRPr="001C764E" w:rsidRDefault="00F7193E" w:rsidP="001C764E">
            <w:pPr>
              <w:spacing w:before="100" w:beforeAutospacing="1" w:after="100" w:afterAutospacing="1"/>
              <w:rPr>
                <w:rFonts w:ascii="David" w:hAnsi="David" w:cs="David"/>
                <w:sz w:val="24"/>
                <w:szCs w:val="24"/>
                <w:rtl/>
              </w:rPr>
            </w:pPr>
            <w:r w:rsidRPr="001C764E">
              <w:rPr>
                <w:rFonts w:ascii="David" w:hAnsi="David" w:cs="David"/>
                <w:sz w:val="24"/>
                <w:szCs w:val="24"/>
                <w:rtl/>
              </w:rPr>
              <w:t>האם המחקר יתמקד בבתי ספר המיישמים בפועל כלי בינה מלאכותית לפיתוח מיומנויות חברתיות-רגשיות? במילים אחרות - האם מדובר במחקר הערכה?</w:t>
            </w:r>
          </w:p>
          <w:p w14:paraId="11B7E8B6" w14:textId="77777777" w:rsidR="00F7193E" w:rsidRPr="001C764E" w:rsidRDefault="00F7193E" w:rsidP="001C764E">
            <w:pPr>
              <w:spacing w:before="100" w:beforeAutospacing="1" w:after="100" w:afterAutospacing="1"/>
              <w:rPr>
                <w:rFonts w:ascii="David" w:hAnsi="David" w:cs="David"/>
                <w:sz w:val="24"/>
                <w:szCs w:val="24"/>
                <w:rtl/>
              </w:rPr>
            </w:pPr>
            <w:r w:rsidRPr="001C764E">
              <w:rPr>
                <w:rFonts w:ascii="David" w:hAnsi="David" w:cs="David"/>
                <w:sz w:val="24"/>
                <w:szCs w:val="24"/>
                <w:rtl/>
              </w:rPr>
              <w:t xml:space="preserve">אבחון ופיתוח מיומנויות חברתיות–רגשיות חדשות בעידן הבינה המלאכותית - האם המחקר מתמקד בפיתוח של </w:t>
            </w:r>
            <w:r w:rsidRPr="001C764E">
              <w:rPr>
                <w:rFonts w:ascii="David" w:hAnsi="David" w:cs="David"/>
                <w:sz w:val="24"/>
                <w:szCs w:val="24"/>
                <w:rtl/>
              </w:rPr>
              <w:lastRenderedPageBreak/>
              <w:t>שיטות הוראה להכנת תלמידים לעולם המשתנה? </w:t>
            </w:r>
          </w:p>
          <w:p w14:paraId="57675A65" w14:textId="77777777" w:rsidR="00F7193E" w:rsidRPr="001C764E" w:rsidRDefault="00F7193E" w:rsidP="001C764E">
            <w:pPr>
              <w:spacing w:before="100" w:beforeAutospacing="1" w:after="100" w:afterAutospacing="1"/>
              <w:rPr>
                <w:rFonts w:ascii="David" w:hAnsi="David" w:cs="David"/>
                <w:sz w:val="24"/>
                <w:szCs w:val="24"/>
                <w:rtl/>
              </w:rPr>
            </w:pPr>
            <w:r w:rsidRPr="001C764E">
              <w:rPr>
                <w:rFonts w:ascii="David" w:hAnsi="David" w:cs="David"/>
                <w:sz w:val="24"/>
                <w:szCs w:val="24"/>
                <w:rtl/>
              </w:rPr>
              <w:t>השפעות הבינה המלאכותית על מיומנויות והיבטים חברתיים ורגשיים של התלמידים - האם נדרשים לפתח אסטרטגיות וכלים להתמודדות עם השפעות רגשיות וחברתיות של בינה מלאכותית?</w:t>
            </w:r>
          </w:p>
          <w:p w14:paraId="77471267" w14:textId="77777777" w:rsidR="00F7193E" w:rsidRPr="001C764E" w:rsidRDefault="00F7193E">
            <w:pPr>
              <w:rPr>
                <w:rFonts w:ascii="David" w:hAnsi="David" w:cs="David"/>
                <w:sz w:val="24"/>
                <w:szCs w:val="24"/>
                <w:rtl/>
              </w:rPr>
            </w:pPr>
          </w:p>
        </w:tc>
        <w:tc>
          <w:tcPr>
            <w:tcW w:w="2976" w:type="dxa"/>
            <w:tcBorders>
              <w:top w:val="single" w:sz="4" w:space="0" w:color="auto"/>
              <w:left w:val="single" w:sz="4" w:space="0" w:color="auto"/>
              <w:bottom w:val="single" w:sz="4" w:space="0" w:color="auto"/>
              <w:right w:val="single" w:sz="4" w:space="0" w:color="auto"/>
            </w:tcBorders>
          </w:tcPr>
          <w:p w14:paraId="788FA73D" w14:textId="77777777" w:rsidR="00F7193E" w:rsidRDefault="00F7193E">
            <w:pPr>
              <w:rPr>
                <w:rFonts w:ascii="David" w:hAnsi="David" w:cs="David"/>
                <w:sz w:val="24"/>
                <w:szCs w:val="24"/>
                <w:rtl/>
              </w:rPr>
            </w:pPr>
          </w:p>
          <w:p w14:paraId="39EFED8B" w14:textId="77777777" w:rsidR="00626CB7" w:rsidRDefault="00626CB7">
            <w:pPr>
              <w:rPr>
                <w:rFonts w:ascii="David" w:hAnsi="David" w:cs="David"/>
                <w:sz w:val="24"/>
                <w:szCs w:val="24"/>
                <w:rtl/>
              </w:rPr>
            </w:pPr>
            <w:r>
              <w:rPr>
                <w:rFonts w:ascii="David" w:hAnsi="David" w:cs="David" w:hint="cs"/>
                <w:sz w:val="24"/>
                <w:szCs w:val="24"/>
                <w:rtl/>
              </w:rPr>
              <w:t>יש לבחור שאלה אחת לפחות</w:t>
            </w:r>
          </w:p>
          <w:p w14:paraId="682DC3CB" w14:textId="77777777" w:rsidR="00626CB7" w:rsidRDefault="00626CB7">
            <w:pPr>
              <w:rPr>
                <w:rFonts w:ascii="David" w:hAnsi="David" w:cs="David"/>
                <w:sz w:val="24"/>
                <w:szCs w:val="24"/>
                <w:rtl/>
              </w:rPr>
            </w:pPr>
          </w:p>
          <w:p w14:paraId="7934EA32" w14:textId="77777777" w:rsidR="00626CB7" w:rsidRDefault="00626CB7">
            <w:pPr>
              <w:rPr>
                <w:rFonts w:ascii="David" w:hAnsi="David" w:cs="David"/>
                <w:sz w:val="24"/>
                <w:szCs w:val="24"/>
                <w:rtl/>
              </w:rPr>
            </w:pPr>
          </w:p>
          <w:p w14:paraId="4A07D081" w14:textId="77777777" w:rsidR="00626CB7" w:rsidRDefault="00626CB7">
            <w:pPr>
              <w:rPr>
                <w:rFonts w:ascii="David" w:hAnsi="David" w:cs="David"/>
                <w:sz w:val="24"/>
                <w:szCs w:val="24"/>
                <w:rtl/>
              </w:rPr>
            </w:pPr>
          </w:p>
          <w:p w14:paraId="64F8BF75" w14:textId="4835BAA2" w:rsidR="00626CB7" w:rsidRDefault="00626CB7">
            <w:pPr>
              <w:rPr>
                <w:rFonts w:ascii="David" w:hAnsi="David" w:cs="David"/>
                <w:sz w:val="24"/>
                <w:szCs w:val="24"/>
                <w:rtl/>
              </w:rPr>
            </w:pPr>
            <w:r>
              <w:rPr>
                <w:rFonts w:ascii="David" w:hAnsi="David" w:cs="David" w:hint="cs"/>
                <w:sz w:val="24"/>
                <w:szCs w:val="24"/>
                <w:rtl/>
              </w:rPr>
              <w:t xml:space="preserve">אין מדובר במחקר הערכה. הצעת המחקר יכולה להתמקד הן בבתי ספר שכבר מיישמים  בפועל כלי בינה מלאכותית והן כאלו שטרם, על </w:t>
            </w:r>
            <w:r w:rsidR="002257B9">
              <w:rPr>
                <w:rFonts w:ascii="David" w:hAnsi="David" w:cs="David" w:hint="cs"/>
                <w:sz w:val="24"/>
                <w:szCs w:val="24"/>
                <w:rtl/>
              </w:rPr>
              <w:t>פי</w:t>
            </w:r>
            <w:r>
              <w:rPr>
                <w:rFonts w:ascii="David" w:hAnsi="David" w:cs="David" w:hint="cs"/>
                <w:sz w:val="24"/>
                <w:szCs w:val="24"/>
                <w:rtl/>
              </w:rPr>
              <w:t xml:space="preserve"> המחקר המוצע</w:t>
            </w:r>
          </w:p>
          <w:p w14:paraId="66A15FE3" w14:textId="77777777" w:rsidR="00626CB7" w:rsidRDefault="00626CB7">
            <w:pPr>
              <w:rPr>
                <w:rFonts w:ascii="David" w:hAnsi="David" w:cs="David"/>
                <w:sz w:val="24"/>
                <w:szCs w:val="24"/>
                <w:rtl/>
              </w:rPr>
            </w:pPr>
          </w:p>
          <w:p w14:paraId="5A6D1DCF" w14:textId="77777777" w:rsidR="00626CB7" w:rsidRDefault="00626CB7">
            <w:pPr>
              <w:rPr>
                <w:rFonts w:ascii="David" w:hAnsi="David" w:cs="David"/>
                <w:sz w:val="24"/>
                <w:szCs w:val="24"/>
                <w:rtl/>
              </w:rPr>
            </w:pPr>
            <w:r>
              <w:rPr>
                <w:rFonts w:ascii="David" w:hAnsi="David" w:cs="David" w:hint="cs"/>
                <w:sz w:val="24"/>
                <w:szCs w:val="24"/>
                <w:rtl/>
              </w:rPr>
              <w:t>כן, בהתאם לשאלת המחקר השנייה</w:t>
            </w:r>
          </w:p>
          <w:p w14:paraId="305DA016" w14:textId="77777777" w:rsidR="00626CB7" w:rsidRDefault="00626CB7">
            <w:pPr>
              <w:rPr>
                <w:rFonts w:ascii="David" w:hAnsi="David" w:cs="David"/>
                <w:sz w:val="24"/>
                <w:szCs w:val="24"/>
                <w:rtl/>
              </w:rPr>
            </w:pPr>
          </w:p>
          <w:p w14:paraId="4E672B56" w14:textId="77777777" w:rsidR="00626CB7" w:rsidRDefault="00626CB7">
            <w:pPr>
              <w:rPr>
                <w:rFonts w:ascii="David" w:hAnsi="David" w:cs="David"/>
                <w:sz w:val="24"/>
                <w:szCs w:val="24"/>
                <w:rtl/>
              </w:rPr>
            </w:pPr>
          </w:p>
          <w:p w14:paraId="12AD9505" w14:textId="77777777" w:rsidR="00626CB7" w:rsidRDefault="00626CB7">
            <w:pPr>
              <w:rPr>
                <w:rFonts w:ascii="David" w:hAnsi="David" w:cs="David"/>
                <w:sz w:val="24"/>
                <w:szCs w:val="24"/>
                <w:rtl/>
              </w:rPr>
            </w:pPr>
          </w:p>
          <w:p w14:paraId="6E65843B" w14:textId="77777777" w:rsidR="00626CB7" w:rsidRDefault="00626CB7">
            <w:pPr>
              <w:rPr>
                <w:rFonts w:ascii="David" w:hAnsi="David" w:cs="David"/>
                <w:sz w:val="24"/>
                <w:szCs w:val="24"/>
                <w:rtl/>
              </w:rPr>
            </w:pPr>
          </w:p>
          <w:p w14:paraId="479AD26A" w14:textId="77777777" w:rsidR="00626CB7" w:rsidRDefault="00626CB7">
            <w:pPr>
              <w:rPr>
                <w:rFonts w:ascii="David" w:hAnsi="David" w:cs="David"/>
                <w:sz w:val="24"/>
                <w:szCs w:val="24"/>
                <w:rtl/>
              </w:rPr>
            </w:pPr>
          </w:p>
          <w:p w14:paraId="6B397F71" w14:textId="77777777" w:rsidR="00626CB7" w:rsidRDefault="00626CB7">
            <w:pPr>
              <w:rPr>
                <w:rFonts w:ascii="David" w:hAnsi="David" w:cs="David"/>
                <w:sz w:val="24"/>
                <w:szCs w:val="24"/>
                <w:rtl/>
              </w:rPr>
            </w:pPr>
          </w:p>
          <w:p w14:paraId="7C99E2C4" w14:textId="69FEA142" w:rsidR="00626CB7" w:rsidRPr="001C764E" w:rsidRDefault="00626CB7">
            <w:pPr>
              <w:rPr>
                <w:rFonts w:ascii="David" w:hAnsi="David" w:cs="David"/>
                <w:sz w:val="24"/>
                <w:szCs w:val="24"/>
                <w:rtl/>
              </w:rPr>
            </w:pPr>
            <w:r>
              <w:rPr>
                <w:rFonts w:ascii="David" w:hAnsi="David" w:cs="David" w:hint="cs"/>
                <w:sz w:val="24"/>
                <w:szCs w:val="24"/>
                <w:rtl/>
              </w:rPr>
              <w:t xml:space="preserve">ניתן להתמקד בנושא זה </w:t>
            </w:r>
          </w:p>
        </w:tc>
      </w:tr>
      <w:tr w:rsidR="00E52E95" w:rsidRPr="001C764E" w14:paraId="14131E08" w14:textId="77777777" w:rsidTr="00542F76">
        <w:trPr>
          <w:trHeight w:val="1031"/>
        </w:trPr>
        <w:tc>
          <w:tcPr>
            <w:tcW w:w="2129" w:type="dxa"/>
            <w:tcBorders>
              <w:top w:val="single" w:sz="4" w:space="0" w:color="auto"/>
              <w:left w:val="single" w:sz="4" w:space="0" w:color="auto"/>
              <w:bottom w:val="single" w:sz="4" w:space="0" w:color="auto"/>
              <w:right w:val="single" w:sz="4" w:space="0" w:color="auto"/>
            </w:tcBorders>
          </w:tcPr>
          <w:p w14:paraId="2C5186CD" w14:textId="2E71DF36" w:rsidR="00E52E95" w:rsidRPr="001C764E" w:rsidRDefault="00E52E95">
            <w:pPr>
              <w:rPr>
                <w:rFonts w:ascii="David" w:hAnsi="David" w:cs="David"/>
                <w:sz w:val="24"/>
                <w:szCs w:val="24"/>
                <w:highlight w:val="yellow"/>
                <w:rtl/>
              </w:rPr>
            </w:pPr>
          </w:p>
        </w:tc>
        <w:tc>
          <w:tcPr>
            <w:tcW w:w="2976" w:type="dxa"/>
            <w:tcBorders>
              <w:top w:val="single" w:sz="4" w:space="0" w:color="auto"/>
              <w:left w:val="single" w:sz="4" w:space="0" w:color="auto"/>
              <w:bottom w:val="single" w:sz="4" w:space="0" w:color="auto"/>
              <w:right w:val="single" w:sz="4" w:space="0" w:color="auto"/>
            </w:tcBorders>
          </w:tcPr>
          <w:p w14:paraId="5E9E5156" w14:textId="0198466F" w:rsidR="00956CCD" w:rsidRDefault="00956CCD" w:rsidP="00956CCD">
            <w:pPr>
              <w:rPr>
                <w:rFonts w:ascii="David" w:hAnsi="David" w:cs="David"/>
                <w:sz w:val="24"/>
                <w:szCs w:val="24"/>
                <w:rtl/>
              </w:rPr>
            </w:pPr>
            <w:r w:rsidRPr="001C764E">
              <w:rPr>
                <w:rFonts w:ascii="David" w:hAnsi="David" w:cs="David"/>
                <w:sz w:val="24"/>
                <w:szCs w:val="24"/>
                <w:rtl/>
              </w:rPr>
              <w:t xml:space="preserve">נתקלתי בקול הקורא למחקר בנושא "היבטים חברתיים ורגשיים בשילוב </w:t>
            </w:r>
            <w:r w:rsidRPr="001C764E">
              <w:rPr>
                <w:rFonts w:ascii="David" w:hAnsi="David" w:cs="David"/>
                <w:sz w:val="24"/>
                <w:szCs w:val="24"/>
              </w:rPr>
              <w:t xml:space="preserve">AI </w:t>
            </w:r>
            <w:r w:rsidRPr="001C764E">
              <w:rPr>
                <w:rFonts w:ascii="David" w:hAnsi="David" w:cs="David"/>
                <w:sz w:val="24"/>
                <w:szCs w:val="24"/>
                <w:rtl/>
              </w:rPr>
              <w:t xml:space="preserve"> במערכת החינוך", שאחד מתתי התחומים המוגדרים בו הוא "פיתוח מיומנויות חברתיות-רגשיות בעידן הבינה המלאכותית בקרב תלמידים תוך שימוש בטכנולוגיה זו". על פניו, נראה כי כיוון זה יכול להתאים למחקר אודות פיתוח מיומנויות חברתיות של ילדים / מתבגרים על הרצף בסיוע </w:t>
            </w:r>
            <w:r w:rsidRPr="001C764E">
              <w:rPr>
                <w:rFonts w:ascii="David" w:hAnsi="David" w:cs="David"/>
                <w:sz w:val="24"/>
                <w:szCs w:val="24"/>
              </w:rPr>
              <w:t>AI</w:t>
            </w:r>
            <w:r w:rsidRPr="001C764E">
              <w:rPr>
                <w:rFonts w:ascii="David" w:hAnsi="David" w:cs="David"/>
                <w:sz w:val="24"/>
                <w:szCs w:val="24"/>
                <w:rtl/>
              </w:rPr>
              <w:t xml:space="preserve">. עם זאת, לא מצאתי בקול הקורא כל התייחסות לאפשרות של בחינת השאלות </w:t>
            </w:r>
            <w:proofErr w:type="spellStart"/>
            <w:r w:rsidRPr="001C764E">
              <w:rPr>
                <w:rFonts w:ascii="David" w:hAnsi="David" w:cs="David"/>
                <w:sz w:val="24"/>
                <w:szCs w:val="24"/>
                <w:rtl/>
              </w:rPr>
              <w:t>באוכ</w:t>
            </w:r>
            <w:proofErr w:type="spellEnd"/>
            <w:r w:rsidRPr="001C764E">
              <w:rPr>
                <w:rFonts w:ascii="David" w:hAnsi="David" w:cs="David"/>
                <w:sz w:val="24"/>
                <w:szCs w:val="24"/>
                <w:rtl/>
              </w:rPr>
              <w:t>' חינוך מיוחד או של אפשרות ביצוע מחקר הכולל התערבות. האם אלה מוקדים הנכללים תחת הקול הקורא הנוכחי?</w:t>
            </w:r>
          </w:p>
          <w:p w14:paraId="49D2B9E9" w14:textId="3432F238" w:rsidR="00626CB7" w:rsidRDefault="00626CB7" w:rsidP="00956CCD">
            <w:pPr>
              <w:rPr>
                <w:rFonts w:ascii="David" w:hAnsi="David" w:cs="David"/>
                <w:sz w:val="24"/>
                <w:szCs w:val="24"/>
                <w:rtl/>
              </w:rPr>
            </w:pPr>
          </w:p>
          <w:p w14:paraId="7AA32D13" w14:textId="77777777" w:rsidR="00956CCD" w:rsidRPr="00626CB7" w:rsidRDefault="00956CCD" w:rsidP="00956CCD">
            <w:pPr>
              <w:rPr>
                <w:rFonts w:ascii="David" w:hAnsi="David" w:cs="David"/>
                <w:b/>
                <w:bCs/>
                <w:color w:val="FF0000"/>
                <w:sz w:val="24"/>
                <w:szCs w:val="24"/>
                <w:rtl/>
              </w:rPr>
            </w:pPr>
            <w:r w:rsidRPr="00626CB7">
              <w:rPr>
                <w:rFonts w:ascii="David" w:hAnsi="David" w:cs="David"/>
                <w:b/>
                <w:bCs/>
                <w:color w:val="FF0000"/>
                <w:sz w:val="24"/>
                <w:szCs w:val="24"/>
                <w:rtl/>
              </w:rPr>
              <w:t> </w:t>
            </w:r>
          </w:p>
          <w:p w14:paraId="4EAD3BF7" w14:textId="77777777" w:rsidR="00E52E95" w:rsidRPr="001C764E" w:rsidRDefault="00E52E95" w:rsidP="00E52E95">
            <w:pPr>
              <w:rPr>
                <w:rFonts w:ascii="David" w:hAnsi="David" w:cs="David"/>
                <w:sz w:val="24"/>
                <w:szCs w:val="24"/>
                <w:rtl/>
              </w:rPr>
            </w:pPr>
          </w:p>
        </w:tc>
        <w:tc>
          <w:tcPr>
            <w:tcW w:w="2976" w:type="dxa"/>
            <w:tcBorders>
              <w:top w:val="single" w:sz="4" w:space="0" w:color="auto"/>
              <w:left w:val="single" w:sz="4" w:space="0" w:color="auto"/>
              <w:bottom w:val="single" w:sz="4" w:space="0" w:color="auto"/>
              <w:right w:val="single" w:sz="4" w:space="0" w:color="auto"/>
            </w:tcBorders>
          </w:tcPr>
          <w:p w14:paraId="1B2B0FD6" w14:textId="77777777" w:rsidR="00956CCD" w:rsidRPr="001C764E" w:rsidRDefault="00956CCD" w:rsidP="00956CCD">
            <w:pPr>
              <w:spacing w:before="100" w:beforeAutospacing="1" w:after="100" w:afterAutospacing="1"/>
              <w:rPr>
                <w:rFonts w:ascii="David" w:hAnsi="David" w:cs="David"/>
                <w:sz w:val="24"/>
                <w:szCs w:val="24"/>
              </w:rPr>
            </w:pPr>
            <w:r w:rsidRPr="001C764E">
              <w:rPr>
                <w:rFonts w:ascii="David" w:hAnsi="David" w:cs="David"/>
                <w:sz w:val="24"/>
                <w:szCs w:val="24"/>
                <w:rtl/>
              </w:rPr>
              <w:t>במסגרת קול קורא זה ניתן להגיש הצעות עבור אוכלוסיות מיוחדות ו/או תוכנית התערבות.</w:t>
            </w:r>
          </w:p>
          <w:p w14:paraId="5E0B403C" w14:textId="3F2F530F" w:rsidR="00956CCD" w:rsidRPr="001C764E" w:rsidRDefault="00956CCD" w:rsidP="00956CCD">
            <w:pPr>
              <w:spacing w:before="100" w:beforeAutospacing="1" w:after="100" w:afterAutospacing="1"/>
              <w:rPr>
                <w:rFonts w:ascii="David" w:hAnsi="David" w:cs="David"/>
                <w:sz w:val="24"/>
                <w:szCs w:val="24"/>
                <w:rtl/>
              </w:rPr>
            </w:pPr>
            <w:r w:rsidRPr="001C764E">
              <w:rPr>
                <w:rFonts w:ascii="David" w:hAnsi="David" w:cs="David"/>
                <w:sz w:val="24"/>
                <w:szCs w:val="24"/>
                <w:rtl/>
              </w:rPr>
              <w:t> </w:t>
            </w:r>
          </w:p>
          <w:p w14:paraId="70AC202D" w14:textId="77777777" w:rsidR="00956CCD" w:rsidRPr="001C764E" w:rsidRDefault="00956CCD" w:rsidP="00956CCD">
            <w:pPr>
              <w:spacing w:before="100" w:beforeAutospacing="1" w:after="100" w:afterAutospacing="1"/>
              <w:rPr>
                <w:rFonts w:ascii="David" w:hAnsi="David" w:cs="David"/>
                <w:sz w:val="24"/>
                <w:szCs w:val="24"/>
                <w:rtl/>
              </w:rPr>
            </w:pPr>
            <w:r w:rsidRPr="001C764E">
              <w:rPr>
                <w:rFonts w:ascii="David" w:hAnsi="David" w:cs="David"/>
                <w:sz w:val="24"/>
                <w:szCs w:val="24"/>
                <w:rtl/>
              </w:rPr>
              <w:t>עם זאת, חשוב לוודא כי הצעת המחקר נותנת מענה לשאלות המחקר המפורטות בקול הקורא, ומאפשרת תרומה לעיצוב מדיניות וקבלת החלטות מערכתיות בכל  הנוגע לאוכלוסייה הנבדקת .</w:t>
            </w:r>
          </w:p>
          <w:p w14:paraId="165B4B25" w14:textId="77777777" w:rsidR="00956CCD" w:rsidRPr="001C764E" w:rsidRDefault="00956CCD" w:rsidP="00956CCD">
            <w:pPr>
              <w:spacing w:before="100" w:beforeAutospacing="1" w:after="100" w:afterAutospacing="1"/>
              <w:rPr>
                <w:rFonts w:ascii="David" w:hAnsi="David" w:cs="David"/>
                <w:sz w:val="24"/>
                <w:szCs w:val="24"/>
                <w:rtl/>
              </w:rPr>
            </w:pPr>
            <w:r w:rsidRPr="001C764E">
              <w:rPr>
                <w:rFonts w:ascii="David" w:hAnsi="David" w:cs="David"/>
                <w:sz w:val="24"/>
                <w:szCs w:val="24"/>
                <w:rtl/>
              </w:rPr>
              <w:t> </w:t>
            </w:r>
          </w:p>
          <w:p w14:paraId="66E2563C" w14:textId="77777777" w:rsidR="00E52E95" w:rsidRPr="001C764E" w:rsidRDefault="00E52E95" w:rsidP="00E52E95">
            <w:pPr>
              <w:rPr>
                <w:rFonts w:ascii="David" w:hAnsi="David" w:cs="David"/>
                <w:sz w:val="24"/>
                <w:szCs w:val="24"/>
                <w:rtl/>
              </w:rPr>
            </w:pPr>
          </w:p>
        </w:tc>
      </w:tr>
      <w:tr w:rsidR="008E623D" w:rsidRPr="001C764E" w14:paraId="51A83C6F" w14:textId="77777777" w:rsidTr="00542F76">
        <w:trPr>
          <w:trHeight w:val="1031"/>
        </w:trPr>
        <w:tc>
          <w:tcPr>
            <w:tcW w:w="2129" w:type="dxa"/>
            <w:tcBorders>
              <w:top w:val="single" w:sz="4" w:space="0" w:color="auto"/>
              <w:left w:val="single" w:sz="4" w:space="0" w:color="auto"/>
              <w:bottom w:val="single" w:sz="4" w:space="0" w:color="auto"/>
              <w:right w:val="single" w:sz="4" w:space="0" w:color="auto"/>
            </w:tcBorders>
          </w:tcPr>
          <w:p w14:paraId="21B27685" w14:textId="77777777" w:rsidR="008E623D" w:rsidRPr="001C764E" w:rsidRDefault="008E623D">
            <w:pPr>
              <w:rPr>
                <w:rFonts w:ascii="David" w:hAnsi="David" w:cs="David"/>
                <w:sz w:val="24"/>
                <w:szCs w:val="24"/>
                <w:highlight w:val="yellow"/>
                <w:rtl/>
              </w:rPr>
            </w:pPr>
          </w:p>
        </w:tc>
        <w:tc>
          <w:tcPr>
            <w:tcW w:w="2976" w:type="dxa"/>
            <w:tcBorders>
              <w:top w:val="single" w:sz="4" w:space="0" w:color="auto"/>
              <w:left w:val="single" w:sz="4" w:space="0" w:color="auto"/>
              <w:bottom w:val="single" w:sz="4" w:space="0" w:color="auto"/>
              <w:right w:val="single" w:sz="4" w:space="0" w:color="auto"/>
            </w:tcBorders>
          </w:tcPr>
          <w:p w14:paraId="0C40B8E3" w14:textId="77777777" w:rsidR="008E623D" w:rsidRPr="008E623D" w:rsidRDefault="008E623D" w:rsidP="008E623D">
            <w:pPr>
              <w:rPr>
                <w:rFonts w:ascii="David" w:hAnsi="David" w:cs="David"/>
              </w:rPr>
            </w:pPr>
            <w:r w:rsidRPr="008E623D">
              <w:rPr>
                <w:rFonts w:ascii="David" w:hAnsi="David" w:cs="David"/>
                <w:rtl/>
              </w:rPr>
              <w:t xml:space="preserve">קראנו </w:t>
            </w:r>
            <w:proofErr w:type="spellStart"/>
            <w:r w:rsidRPr="008E623D">
              <w:rPr>
                <w:rFonts w:ascii="David" w:hAnsi="David" w:cs="David"/>
                <w:rtl/>
              </w:rPr>
              <w:t>בענין</w:t>
            </w:r>
            <w:proofErr w:type="spellEnd"/>
            <w:r w:rsidRPr="008E623D">
              <w:rPr>
                <w:rFonts w:ascii="David" w:hAnsi="David" w:cs="David"/>
                <w:rtl/>
              </w:rPr>
              <w:t xml:space="preserve"> רב את הקול קורא בנושא פיתוח יכולות רגשיות חברתיות באמצעות </w:t>
            </w:r>
            <w:r w:rsidRPr="008E623D">
              <w:rPr>
                <w:rFonts w:ascii="David" w:hAnsi="David" w:cs="David"/>
              </w:rPr>
              <w:t>AI</w:t>
            </w:r>
            <w:r w:rsidRPr="008E623D">
              <w:rPr>
                <w:rFonts w:ascii="David" w:hAnsi="David" w:cs="David"/>
                <w:rtl/>
              </w:rPr>
              <w:t xml:space="preserve"> וברצוננו לשאול האם  ההצעה יכולה לעסוק גם בפיתוח כלי לקידום אינטראקציות חברתיות חיוביות באמצעות </w:t>
            </w:r>
            <w:r w:rsidRPr="008E623D">
              <w:rPr>
                <w:rFonts w:ascii="David" w:hAnsi="David" w:cs="David"/>
              </w:rPr>
              <w:t>AI</w:t>
            </w:r>
            <w:r w:rsidRPr="008E623D">
              <w:rPr>
                <w:rFonts w:ascii="David" w:hAnsi="David" w:cs="David"/>
                <w:rtl/>
              </w:rPr>
              <w:t xml:space="preserve"> ולבדוק אותו </w:t>
            </w:r>
            <w:proofErr w:type="spellStart"/>
            <w:r w:rsidRPr="008E623D">
              <w:rPr>
                <w:rFonts w:ascii="David" w:hAnsi="David" w:cs="David"/>
                <w:rtl/>
              </w:rPr>
              <w:t>באוכלוסיה</w:t>
            </w:r>
            <w:proofErr w:type="spellEnd"/>
            <w:r w:rsidRPr="008E623D">
              <w:rPr>
                <w:rFonts w:ascii="David" w:hAnsi="David" w:cs="David"/>
                <w:rtl/>
              </w:rPr>
              <w:t xml:space="preserve"> </w:t>
            </w:r>
            <w:proofErr w:type="spellStart"/>
            <w:r w:rsidRPr="008E623D">
              <w:rPr>
                <w:rFonts w:ascii="David" w:hAnsi="David" w:cs="David"/>
                <w:rtl/>
              </w:rPr>
              <w:t>טיפיקלית</w:t>
            </w:r>
            <w:proofErr w:type="spellEnd"/>
            <w:r w:rsidRPr="008E623D">
              <w:rPr>
                <w:rFonts w:ascii="David" w:hAnsi="David" w:cs="David"/>
                <w:rtl/>
              </w:rPr>
              <w:t xml:space="preserve"> לעומת </w:t>
            </w:r>
            <w:proofErr w:type="spellStart"/>
            <w:r w:rsidRPr="008E623D">
              <w:rPr>
                <w:rFonts w:ascii="David" w:hAnsi="David" w:cs="David"/>
                <w:rtl/>
              </w:rPr>
              <w:t>באוכלוסיה</w:t>
            </w:r>
            <w:proofErr w:type="spellEnd"/>
            <w:r w:rsidRPr="008E623D">
              <w:rPr>
                <w:rFonts w:ascii="David" w:hAnsi="David" w:cs="David"/>
                <w:rtl/>
              </w:rPr>
              <w:t xml:space="preserve"> אוטיסטית בהשוואה? </w:t>
            </w:r>
          </w:p>
          <w:p w14:paraId="5679826A" w14:textId="77777777" w:rsidR="008E623D" w:rsidRPr="008E623D" w:rsidRDefault="008E623D" w:rsidP="00956CCD">
            <w:pPr>
              <w:rPr>
                <w:rFonts w:ascii="David" w:hAnsi="David" w:cs="David"/>
                <w:sz w:val="24"/>
                <w:szCs w:val="24"/>
                <w:rtl/>
              </w:rPr>
            </w:pPr>
          </w:p>
        </w:tc>
        <w:tc>
          <w:tcPr>
            <w:tcW w:w="2976" w:type="dxa"/>
            <w:tcBorders>
              <w:top w:val="single" w:sz="4" w:space="0" w:color="auto"/>
              <w:left w:val="single" w:sz="4" w:space="0" w:color="auto"/>
              <w:bottom w:val="single" w:sz="4" w:space="0" w:color="auto"/>
              <w:right w:val="single" w:sz="4" w:space="0" w:color="auto"/>
            </w:tcBorders>
          </w:tcPr>
          <w:p w14:paraId="3EC36C9F" w14:textId="2E8D0AD2" w:rsidR="008E623D" w:rsidRPr="008E623D" w:rsidRDefault="008E623D" w:rsidP="008E623D">
            <w:pPr>
              <w:rPr>
                <w:rFonts w:ascii="David" w:hAnsi="David" w:cs="David"/>
                <w:rtl/>
              </w:rPr>
            </w:pPr>
            <w:r w:rsidRPr="008E623D">
              <w:rPr>
                <w:rFonts w:ascii="David" w:hAnsi="David" w:cs="David"/>
                <w:rtl/>
              </w:rPr>
              <w:t xml:space="preserve">במסגרת קול קורא זה ניתן להגיש הצעות עבור אוכלוסיות מיוחדות ו/או תוכנית התערבות.  </w:t>
            </w:r>
          </w:p>
          <w:p w14:paraId="73E4EBE2" w14:textId="77777777" w:rsidR="008E623D" w:rsidRPr="008E623D" w:rsidRDefault="008E623D" w:rsidP="008E623D">
            <w:pPr>
              <w:rPr>
                <w:rFonts w:ascii="David" w:hAnsi="David" w:cs="David"/>
              </w:rPr>
            </w:pPr>
          </w:p>
          <w:p w14:paraId="7B3EAD58" w14:textId="77777777" w:rsidR="008E623D" w:rsidRPr="008E623D" w:rsidRDefault="008E623D" w:rsidP="008E623D">
            <w:pPr>
              <w:rPr>
                <w:rFonts w:ascii="David" w:hAnsi="David" w:cs="David"/>
              </w:rPr>
            </w:pPr>
            <w:r w:rsidRPr="008E623D">
              <w:rPr>
                <w:rFonts w:ascii="David" w:hAnsi="David" w:cs="David"/>
                <w:rtl/>
              </w:rPr>
              <w:t xml:space="preserve">עם זאת, חשוב לוודא כי הצעת המחקר נותנת מענה לשאלות המחקר המפורטות בקול הקורא, ומאפשרת תרומה לעיצוב מדיניות וקבלת החלטות מערכתיות בכל  הנוגע לאוכלוסייה הנבדקת . </w:t>
            </w:r>
          </w:p>
          <w:p w14:paraId="0E8CFBE5" w14:textId="77777777" w:rsidR="008E623D" w:rsidRPr="008E623D" w:rsidRDefault="008E623D" w:rsidP="00956CCD">
            <w:pPr>
              <w:spacing w:before="100" w:beforeAutospacing="1" w:after="100" w:afterAutospacing="1"/>
              <w:rPr>
                <w:rFonts w:ascii="David" w:hAnsi="David" w:cs="David"/>
                <w:sz w:val="24"/>
                <w:szCs w:val="24"/>
                <w:rtl/>
              </w:rPr>
            </w:pPr>
          </w:p>
        </w:tc>
      </w:tr>
      <w:tr w:rsidR="00E275E3" w:rsidRPr="001C764E" w14:paraId="1DF1CB94" w14:textId="77777777" w:rsidTr="00542F76">
        <w:trPr>
          <w:trHeight w:val="1031"/>
        </w:trPr>
        <w:tc>
          <w:tcPr>
            <w:tcW w:w="2129" w:type="dxa"/>
            <w:tcBorders>
              <w:top w:val="single" w:sz="4" w:space="0" w:color="auto"/>
              <w:left w:val="single" w:sz="4" w:space="0" w:color="auto"/>
              <w:bottom w:val="single" w:sz="4" w:space="0" w:color="auto"/>
              <w:right w:val="single" w:sz="4" w:space="0" w:color="auto"/>
            </w:tcBorders>
          </w:tcPr>
          <w:p w14:paraId="7C32501B" w14:textId="77777777" w:rsidR="00E275E3" w:rsidRDefault="00E275E3" w:rsidP="00E275E3">
            <w:pPr>
              <w:rPr>
                <w:rFonts w:ascii="David" w:hAnsi="David" w:cs="David"/>
              </w:rPr>
            </w:pPr>
            <w:r>
              <w:rPr>
                <w:rFonts w:ascii="David" w:hAnsi="David" w:cs="David"/>
                <w:rtl/>
              </w:rPr>
              <w:t>סעיף 7 .ד. לקול הקורא</w:t>
            </w:r>
          </w:p>
          <w:p w14:paraId="23D05E4C" w14:textId="77777777" w:rsidR="00E275E3" w:rsidRPr="00E275E3" w:rsidRDefault="00E275E3">
            <w:pPr>
              <w:rPr>
                <w:rFonts w:ascii="David" w:hAnsi="David" w:cs="David"/>
                <w:sz w:val="24"/>
                <w:szCs w:val="24"/>
                <w:highlight w:val="yellow"/>
                <w:rtl/>
              </w:rPr>
            </w:pPr>
          </w:p>
        </w:tc>
        <w:tc>
          <w:tcPr>
            <w:tcW w:w="2976" w:type="dxa"/>
            <w:tcBorders>
              <w:top w:val="single" w:sz="4" w:space="0" w:color="auto"/>
              <w:left w:val="single" w:sz="4" w:space="0" w:color="auto"/>
              <w:bottom w:val="single" w:sz="4" w:space="0" w:color="auto"/>
              <w:right w:val="single" w:sz="4" w:space="0" w:color="auto"/>
            </w:tcBorders>
          </w:tcPr>
          <w:p w14:paraId="71D4CA6E" w14:textId="77777777" w:rsidR="00E275E3" w:rsidRDefault="00E275E3" w:rsidP="00E275E3">
            <w:pPr>
              <w:rPr>
                <w:rFonts w:ascii="David" w:hAnsi="David" w:cs="David"/>
              </w:rPr>
            </w:pPr>
            <w:r>
              <w:rPr>
                <w:rFonts w:ascii="David" w:hAnsi="David" w:cs="David"/>
                <w:rtl/>
              </w:rPr>
              <w:t xml:space="preserve">נכתב כי טקסט הצעת המחקר צריך להיות באורך </w:t>
            </w:r>
            <w:r>
              <w:rPr>
                <w:rFonts w:ascii="David" w:hAnsi="David" w:cs="David"/>
                <w:b/>
                <w:bCs/>
                <w:rtl/>
              </w:rPr>
              <w:t>עד</w:t>
            </w:r>
            <w:r>
              <w:rPr>
                <w:rFonts w:ascii="David" w:hAnsi="David" w:cs="David"/>
                <w:rtl/>
              </w:rPr>
              <w:t xml:space="preserve"> </w:t>
            </w:r>
            <w:r>
              <w:rPr>
                <w:rFonts w:ascii="David" w:hAnsi="David" w:cs="David"/>
                <w:b/>
                <w:bCs/>
                <w:rtl/>
              </w:rPr>
              <w:t xml:space="preserve">4 עמודי </w:t>
            </w:r>
            <w:r>
              <w:rPr>
                <w:rFonts w:ascii="David" w:hAnsi="David" w:cs="David"/>
                <w:b/>
                <w:bCs/>
              </w:rPr>
              <w:t>A4</w:t>
            </w:r>
            <w:r>
              <w:rPr>
                <w:rFonts w:ascii="David" w:hAnsi="David" w:cs="David"/>
                <w:rtl/>
              </w:rPr>
              <w:t xml:space="preserve"> (כולל תרשימים, לא כולל ביבליוגרפיה</w:t>
            </w:r>
            <w:r>
              <w:rPr>
                <w:rFonts w:ascii="David" w:hAnsi="David" w:cs="David"/>
              </w:rPr>
              <w:t>(</w:t>
            </w:r>
            <w:r>
              <w:rPr>
                <w:rFonts w:ascii="David" w:hAnsi="David" w:cs="David"/>
                <w:rtl/>
              </w:rPr>
              <w:t>. לאחר מכך ב3. נכתב כי:  "</w:t>
            </w:r>
            <w:r>
              <w:rPr>
                <w:rFonts w:ascii="David" w:hAnsi="David" w:cs="David"/>
                <w:sz w:val="24"/>
                <w:szCs w:val="24"/>
                <w:rtl/>
              </w:rPr>
              <w:t xml:space="preserve"> </w:t>
            </w:r>
            <w:r>
              <w:rPr>
                <w:rFonts w:ascii="David" w:hAnsi="David" w:cs="David"/>
                <w:rtl/>
              </w:rPr>
              <w:t>יש להקטין ולכלול בעמוד אחד כמה תרשימים</w:t>
            </w:r>
            <w:r>
              <w:rPr>
                <w:rFonts w:ascii="David" w:hAnsi="David" w:cs="David"/>
              </w:rPr>
              <w:t>,</w:t>
            </w:r>
            <w:r>
              <w:rPr>
                <w:rFonts w:ascii="David" w:hAnsi="David" w:cs="David"/>
                <w:rtl/>
              </w:rPr>
              <w:t xml:space="preserve"> </w:t>
            </w:r>
            <w:r>
              <w:rPr>
                <w:rFonts w:ascii="David" w:hAnsi="David" w:cs="David" w:hint="cs"/>
                <w:rtl/>
              </w:rPr>
              <w:t>ולהצמיד לכל תרשים את דברי ההסבר שלו</w:t>
            </w:r>
            <w:r>
              <w:rPr>
                <w:rFonts w:ascii="David" w:hAnsi="David" w:cs="David"/>
              </w:rPr>
              <w:t>.</w:t>
            </w:r>
            <w:r>
              <w:rPr>
                <w:rFonts w:ascii="David" w:hAnsi="David" w:cs="David"/>
                <w:rtl/>
              </w:rPr>
              <w:t>"</w:t>
            </w:r>
          </w:p>
          <w:p w14:paraId="0B66C1EB" w14:textId="77777777" w:rsidR="00E275E3" w:rsidRDefault="00E275E3" w:rsidP="00E275E3">
            <w:pPr>
              <w:rPr>
                <w:rFonts w:ascii="David" w:hAnsi="David" w:cs="David"/>
                <w:rtl/>
              </w:rPr>
            </w:pPr>
            <w:r>
              <w:rPr>
                <w:rFonts w:ascii="David" w:hAnsi="David" w:cs="David"/>
                <w:b/>
                <w:bCs/>
                <w:rtl/>
              </w:rPr>
              <w:t>נודה להבהרה</w:t>
            </w:r>
            <w:r>
              <w:rPr>
                <w:rFonts w:ascii="David" w:hAnsi="David" w:cs="David"/>
                <w:rtl/>
              </w:rPr>
              <w:t xml:space="preserve"> – האם התרשימים צריכים להיות בעמוד נפרד ועל כן הטקסט יהיה 3 עמודים מתוך ה-4 והתרשימים יהוו דף נוסף? או </w:t>
            </w:r>
            <w:r>
              <w:rPr>
                <w:rFonts w:ascii="David" w:hAnsi="David" w:cs="David"/>
                <w:rtl/>
              </w:rPr>
              <w:lastRenderedPageBreak/>
              <w:t xml:space="preserve">שניתן שיהיו 4 עמודי טקסט ועמוד תרשימים מרוכז נוסף על ספירה זו? </w:t>
            </w:r>
          </w:p>
          <w:p w14:paraId="0BBE4A80" w14:textId="002A13D7" w:rsidR="00E275E3" w:rsidRPr="008E623D" w:rsidRDefault="00E275E3" w:rsidP="00E275E3">
            <w:pPr>
              <w:rPr>
                <w:rFonts w:ascii="David" w:hAnsi="David" w:cs="David"/>
                <w:rtl/>
              </w:rPr>
            </w:pPr>
            <w:r>
              <w:rPr>
                <w:rFonts w:ascii="David" w:hAnsi="David" w:cs="David"/>
                <w:rtl/>
              </w:rPr>
              <w:t>במידה ומדובר באפשרות הראשונה, האם ניתן לבקש להוסיף את התרשימים בגוף הטקסט על מנת לחסוך במקום?</w:t>
            </w:r>
          </w:p>
        </w:tc>
        <w:tc>
          <w:tcPr>
            <w:tcW w:w="2976" w:type="dxa"/>
            <w:tcBorders>
              <w:top w:val="single" w:sz="4" w:space="0" w:color="auto"/>
              <w:left w:val="single" w:sz="4" w:space="0" w:color="auto"/>
              <w:bottom w:val="single" w:sz="4" w:space="0" w:color="auto"/>
              <w:right w:val="single" w:sz="4" w:space="0" w:color="auto"/>
            </w:tcBorders>
          </w:tcPr>
          <w:p w14:paraId="1E3CCF84" w14:textId="36AAE17A" w:rsidR="00E275E3" w:rsidRPr="008E623D" w:rsidRDefault="00E275E3" w:rsidP="008E623D">
            <w:pPr>
              <w:rPr>
                <w:rFonts w:ascii="David" w:hAnsi="David" w:cs="David"/>
                <w:rtl/>
              </w:rPr>
            </w:pPr>
            <w:r>
              <w:rPr>
                <w:rFonts w:ascii="David" w:hAnsi="David" w:cs="David" w:hint="cs"/>
                <w:rtl/>
              </w:rPr>
              <w:lastRenderedPageBreak/>
              <w:t>טקסט ההצעה צריך להיות באורך 4 עמודים. התרשימים יכולים להיות בדף נוסף</w:t>
            </w:r>
          </w:p>
        </w:tc>
      </w:tr>
    </w:tbl>
    <w:p w14:paraId="2D6AA465" w14:textId="35BB9942" w:rsidR="008458FF" w:rsidRDefault="008458FF">
      <w:pPr>
        <w:rPr>
          <w:rFonts w:ascii="David" w:hAnsi="David" w:cs="David"/>
          <w:sz w:val="24"/>
          <w:szCs w:val="24"/>
          <w:rtl/>
        </w:rPr>
      </w:pPr>
    </w:p>
    <w:p w14:paraId="78F3579C" w14:textId="2A74E553" w:rsidR="00FE5F0E" w:rsidRDefault="00FE5F0E">
      <w:pPr>
        <w:rPr>
          <w:rFonts w:ascii="David" w:hAnsi="David" w:cs="David"/>
          <w:sz w:val="24"/>
          <w:szCs w:val="24"/>
          <w:rtl/>
        </w:rPr>
      </w:pPr>
    </w:p>
    <w:p w14:paraId="618E591F" w14:textId="2CFDEE67" w:rsidR="00FE5F0E" w:rsidRDefault="00FE5F0E">
      <w:pPr>
        <w:rPr>
          <w:rFonts w:ascii="David" w:hAnsi="David" w:cs="David"/>
          <w:sz w:val="24"/>
          <w:szCs w:val="24"/>
          <w:rtl/>
        </w:rPr>
      </w:pPr>
    </w:p>
    <w:p w14:paraId="02A876EA" w14:textId="77777777" w:rsidR="00FE5F0E" w:rsidRPr="00AE4B72" w:rsidRDefault="00FE5F0E" w:rsidP="00FE5F0E">
      <w:pPr>
        <w:spacing w:line="276" w:lineRule="auto"/>
        <w:ind w:left="5040" w:firstLine="720"/>
        <w:rPr>
          <w:rFonts w:ascii="David" w:hAnsi="David" w:cs="David"/>
          <w:b/>
          <w:bCs/>
          <w:szCs w:val="24"/>
          <w:rtl/>
        </w:rPr>
      </w:pPr>
    </w:p>
    <w:p w14:paraId="13E6A748" w14:textId="77777777" w:rsidR="00FE5F0E" w:rsidRPr="00AE4B72" w:rsidRDefault="00FE5F0E" w:rsidP="00FE5F0E">
      <w:pPr>
        <w:spacing w:line="276" w:lineRule="auto"/>
        <w:ind w:left="5040" w:firstLine="720"/>
        <w:rPr>
          <w:rFonts w:ascii="David" w:hAnsi="David" w:cs="David"/>
          <w:b/>
          <w:bCs/>
          <w:szCs w:val="24"/>
          <w:rtl/>
        </w:rPr>
      </w:pPr>
      <w:r w:rsidRPr="00AE4B72">
        <w:rPr>
          <w:rFonts w:ascii="David" w:hAnsi="David" w:cs="David"/>
          <w:b/>
          <w:bCs/>
          <w:szCs w:val="24"/>
          <w:rtl/>
        </w:rPr>
        <w:t>בברכה,</w:t>
      </w:r>
    </w:p>
    <w:p w14:paraId="12AC3873" w14:textId="77777777" w:rsidR="00FE5F0E" w:rsidRPr="00AE4B72" w:rsidRDefault="00FE5F0E" w:rsidP="00FE5F0E">
      <w:pPr>
        <w:spacing w:line="276" w:lineRule="auto"/>
        <w:ind w:left="5040" w:firstLine="720"/>
        <w:rPr>
          <w:rFonts w:ascii="David" w:hAnsi="David" w:cs="David"/>
          <w:b/>
          <w:bCs/>
          <w:szCs w:val="24"/>
          <w:rtl/>
        </w:rPr>
      </w:pPr>
    </w:p>
    <w:p w14:paraId="73FE3C3C" w14:textId="77777777" w:rsidR="00FE5F0E" w:rsidRPr="00AE4B72" w:rsidRDefault="00FE5F0E" w:rsidP="00FE5F0E">
      <w:pPr>
        <w:spacing w:line="276" w:lineRule="auto"/>
        <w:ind w:left="4320" w:firstLine="720"/>
        <w:rPr>
          <w:rFonts w:ascii="David" w:hAnsi="David" w:cs="David"/>
          <w:b/>
          <w:bCs/>
          <w:szCs w:val="24"/>
          <w:rtl/>
        </w:rPr>
      </w:pPr>
      <w:r w:rsidRPr="00AE4B72">
        <w:rPr>
          <w:rFonts w:ascii="David" w:hAnsi="David" w:cs="David"/>
          <w:b/>
          <w:bCs/>
          <w:szCs w:val="24"/>
          <w:rtl/>
        </w:rPr>
        <w:t xml:space="preserve"> </w:t>
      </w:r>
      <w:r w:rsidRPr="00AE4B72">
        <w:rPr>
          <w:rFonts w:ascii="David" w:hAnsi="David" w:cs="David"/>
          <w:b/>
          <w:bCs/>
          <w:szCs w:val="24"/>
          <w:rtl/>
        </w:rPr>
        <w:tab/>
        <w:t xml:space="preserve">אורנה מיטמיגר </w:t>
      </w:r>
    </w:p>
    <w:p w14:paraId="7B59CD4B" w14:textId="77777777" w:rsidR="00FE5F0E" w:rsidRPr="00AE4B72" w:rsidRDefault="00FE5F0E" w:rsidP="00FE5F0E">
      <w:pPr>
        <w:overflowPunct w:val="0"/>
        <w:autoSpaceDE w:val="0"/>
        <w:autoSpaceDN w:val="0"/>
        <w:adjustRightInd w:val="0"/>
        <w:spacing w:line="276" w:lineRule="auto"/>
        <w:ind w:left="5040" w:firstLine="720"/>
        <w:jc w:val="both"/>
        <w:textAlignment w:val="baseline"/>
        <w:rPr>
          <w:rFonts w:ascii="David" w:hAnsi="David" w:cs="David"/>
          <w:szCs w:val="24"/>
          <w:rtl/>
        </w:rPr>
      </w:pPr>
      <w:r w:rsidRPr="00AE4B72">
        <w:rPr>
          <w:rFonts w:ascii="David" w:hAnsi="David" w:cs="David"/>
          <w:b/>
          <w:bCs/>
          <w:szCs w:val="24"/>
          <w:rtl/>
        </w:rPr>
        <w:t>מנהלת האגף</w:t>
      </w:r>
    </w:p>
    <w:p w14:paraId="3F25AE0F" w14:textId="77777777" w:rsidR="00FE5F0E" w:rsidRPr="00AE4B72" w:rsidRDefault="00FE5F0E" w:rsidP="00FE5F0E">
      <w:pPr>
        <w:rPr>
          <w:rFonts w:ascii="David" w:hAnsi="David" w:cs="David"/>
          <w:sz w:val="24"/>
          <w:szCs w:val="24"/>
        </w:rPr>
      </w:pPr>
    </w:p>
    <w:p w14:paraId="24AFADBA" w14:textId="77777777" w:rsidR="00FE5F0E" w:rsidRPr="001C764E" w:rsidRDefault="00FE5F0E">
      <w:pPr>
        <w:rPr>
          <w:rFonts w:ascii="David" w:hAnsi="David" w:cs="David"/>
          <w:sz w:val="24"/>
          <w:szCs w:val="24"/>
        </w:rPr>
      </w:pPr>
    </w:p>
    <w:sectPr w:rsidR="00FE5F0E" w:rsidRPr="001C764E" w:rsidSect="008F632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F893DA" w14:textId="77777777" w:rsidR="00EC0DB3" w:rsidRDefault="00EC0DB3" w:rsidP="00070D90">
      <w:pPr>
        <w:spacing w:after="0" w:line="240" w:lineRule="auto"/>
      </w:pPr>
      <w:r>
        <w:separator/>
      </w:r>
    </w:p>
  </w:endnote>
  <w:endnote w:type="continuationSeparator" w:id="0">
    <w:p w14:paraId="15C1E4FD" w14:textId="77777777" w:rsidR="00EC0DB3" w:rsidRDefault="00EC0DB3" w:rsidP="00070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D5642C" w14:textId="77777777" w:rsidR="00EC0DB3" w:rsidRDefault="00EC0DB3" w:rsidP="00070D90">
      <w:pPr>
        <w:spacing w:after="0" w:line="240" w:lineRule="auto"/>
      </w:pPr>
      <w:r>
        <w:separator/>
      </w:r>
    </w:p>
  </w:footnote>
  <w:footnote w:type="continuationSeparator" w:id="0">
    <w:p w14:paraId="73E6BDE7" w14:textId="77777777" w:rsidR="00EC0DB3" w:rsidRDefault="00EC0DB3" w:rsidP="00070D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4E7CA" w14:textId="77777777" w:rsidR="00070D90" w:rsidRPr="00AE4B72" w:rsidRDefault="00070D90" w:rsidP="00070D90">
    <w:pPr>
      <w:pStyle w:val="a4"/>
      <w:jc w:val="center"/>
      <w:rPr>
        <w:rFonts w:ascii="David" w:hAnsi="David" w:cs="David"/>
        <w:b/>
        <w:bCs/>
        <w:sz w:val="24"/>
        <w:szCs w:val="24"/>
        <w:rtl/>
      </w:rPr>
    </w:pPr>
    <w:r w:rsidRPr="00AE4B72">
      <w:rPr>
        <w:rFonts w:ascii="David" w:hAnsi="David" w:cs="David"/>
        <w:b/>
        <w:bCs/>
        <w:sz w:val="24"/>
        <w:szCs w:val="24"/>
        <w:rtl/>
      </w:rPr>
      <w:t>מדינת ישראל</w:t>
    </w:r>
  </w:p>
  <w:p w14:paraId="064D05BB" w14:textId="77777777" w:rsidR="00070D90" w:rsidRPr="00AE4B72" w:rsidRDefault="00070D90" w:rsidP="00070D90">
    <w:pPr>
      <w:pStyle w:val="a4"/>
      <w:jc w:val="center"/>
      <w:rPr>
        <w:rFonts w:ascii="David" w:hAnsi="David" w:cs="David"/>
        <w:sz w:val="24"/>
        <w:szCs w:val="24"/>
        <w:rtl/>
      </w:rPr>
    </w:pPr>
    <w:r w:rsidRPr="00AE4B72">
      <w:rPr>
        <w:rFonts w:ascii="David" w:hAnsi="David" w:cs="David"/>
        <w:sz w:val="24"/>
        <w:szCs w:val="24"/>
        <w:rtl/>
      </w:rPr>
      <w:t>משרד החינוך</w:t>
    </w:r>
  </w:p>
  <w:p w14:paraId="53E18623" w14:textId="77777777" w:rsidR="00070D90" w:rsidRPr="00AE4B72" w:rsidRDefault="00070D90" w:rsidP="00070D90">
    <w:pPr>
      <w:pStyle w:val="a4"/>
      <w:jc w:val="center"/>
      <w:rPr>
        <w:rFonts w:ascii="David" w:hAnsi="David" w:cs="David"/>
        <w:sz w:val="24"/>
        <w:szCs w:val="24"/>
        <w:rtl/>
      </w:rPr>
    </w:pPr>
    <w:r w:rsidRPr="00AE4B72">
      <w:rPr>
        <w:rFonts w:ascii="David" w:hAnsi="David" w:cs="David"/>
        <w:sz w:val="24"/>
        <w:szCs w:val="24"/>
        <w:rtl/>
      </w:rPr>
      <w:t>אגף בכיר, תפעול רכש ולוגיסטיקה</w:t>
    </w:r>
  </w:p>
  <w:p w14:paraId="0DE3D731" w14:textId="77777777" w:rsidR="00070D90" w:rsidRPr="00AE4B72" w:rsidRDefault="00070D90" w:rsidP="00070D90">
    <w:pPr>
      <w:pStyle w:val="a4"/>
      <w:jc w:val="center"/>
      <w:rPr>
        <w:rFonts w:ascii="David" w:hAnsi="David" w:cs="David"/>
        <w:sz w:val="24"/>
        <w:szCs w:val="24"/>
        <w:rtl/>
      </w:rPr>
    </w:pPr>
    <w:r w:rsidRPr="00AE4B72">
      <w:rPr>
        <w:rFonts w:ascii="David" w:hAnsi="David" w:cs="David"/>
        <w:sz w:val="24"/>
        <w:szCs w:val="24"/>
        <w:rtl/>
      </w:rPr>
      <w:t>אגף רכש, מכרזים והתקשרויות</w:t>
    </w:r>
  </w:p>
  <w:p w14:paraId="62F95F66" w14:textId="77777777" w:rsidR="00070D90" w:rsidRDefault="00070D9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6213E"/>
    <w:multiLevelType w:val="multilevel"/>
    <w:tmpl w:val="12E688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8FF"/>
    <w:rsid w:val="00070D90"/>
    <w:rsid w:val="000D7418"/>
    <w:rsid w:val="0019323E"/>
    <w:rsid w:val="001C764E"/>
    <w:rsid w:val="002257B9"/>
    <w:rsid w:val="002D2CBE"/>
    <w:rsid w:val="00542F76"/>
    <w:rsid w:val="00626CB7"/>
    <w:rsid w:val="006A6C7F"/>
    <w:rsid w:val="007733A3"/>
    <w:rsid w:val="00792BD9"/>
    <w:rsid w:val="007A509D"/>
    <w:rsid w:val="008458FF"/>
    <w:rsid w:val="008E623D"/>
    <w:rsid w:val="008F6322"/>
    <w:rsid w:val="00956CCD"/>
    <w:rsid w:val="009A00D9"/>
    <w:rsid w:val="00CE44AC"/>
    <w:rsid w:val="00E275E3"/>
    <w:rsid w:val="00E52E95"/>
    <w:rsid w:val="00EC0DB3"/>
    <w:rsid w:val="00F7193E"/>
    <w:rsid w:val="00FE5F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BD5D2"/>
  <w15:chartTrackingRefBased/>
  <w15:docId w15:val="{7A76CBFF-5A37-4195-8149-A8ED37135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42F76"/>
    <w:pPr>
      <w:spacing w:after="0" w:line="240" w:lineRule="auto"/>
    </w:pPr>
    <w:rPr>
      <w:rFonts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nhideWhenUsed/>
    <w:rsid w:val="00070D90"/>
    <w:pPr>
      <w:tabs>
        <w:tab w:val="center" w:pos="4153"/>
        <w:tab w:val="right" w:pos="8306"/>
      </w:tabs>
      <w:spacing w:after="0" w:line="240" w:lineRule="auto"/>
    </w:pPr>
  </w:style>
  <w:style w:type="character" w:customStyle="1" w:styleId="a5">
    <w:name w:val="כותרת עליונה תו"/>
    <w:basedOn w:val="a0"/>
    <w:link w:val="a4"/>
    <w:rsid w:val="00070D90"/>
  </w:style>
  <w:style w:type="paragraph" w:styleId="a6">
    <w:name w:val="footer"/>
    <w:basedOn w:val="a"/>
    <w:link w:val="a7"/>
    <w:uiPriority w:val="99"/>
    <w:unhideWhenUsed/>
    <w:rsid w:val="00070D90"/>
    <w:pPr>
      <w:tabs>
        <w:tab w:val="center" w:pos="4153"/>
        <w:tab w:val="right" w:pos="8306"/>
      </w:tabs>
      <w:spacing w:after="0" w:line="240" w:lineRule="auto"/>
    </w:pPr>
  </w:style>
  <w:style w:type="character" w:customStyle="1" w:styleId="a7">
    <w:name w:val="כותרת תחתונה תו"/>
    <w:basedOn w:val="a0"/>
    <w:link w:val="a6"/>
    <w:uiPriority w:val="99"/>
    <w:rsid w:val="00070D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224875">
      <w:bodyDiv w:val="1"/>
      <w:marLeft w:val="0"/>
      <w:marRight w:val="0"/>
      <w:marTop w:val="0"/>
      <w:marBottom w:val="0"/>
      <w:divBdr>
        <w:top w:val="none" w:sz="0" w:space="0" w:color="auto"/>
        <w:left w:val="none" w:sz="0" w:space="0" w:color="auto"/>
        <w:bottom w:val="none" w:sz="0" w:space="0" w:color="auto"/>
        <w:right w:val="none" w:sz="0" w:space="0" w:color="auto"/>
      </w:divBdr>
    </w:div>
    <w:div w:id="363331592">
      <w:bodyDiv w:val="1"/>
      <w:marLeft w:val="0"/>
      <w:marRight w:val="0"/>
      <w:marTop w:val="0"/>
      <w:marBottom w:val="0"/>
      <w:divBdr>
        <w:top w:val="none" w:sz="0" w:space="0" w:color="auto"/>
        <w:left w:val="none" w:sz="0" w:space="0" w:color="auto"/>
        <w:bottom w:val="none" w:sz="0" w:space="0" w:color="auto"/>
        <w:right w:val="none" w:sz="0" w:space="0" w:color="auto"/>
      </w:divBdr>
    </w:div>
    <w:div w:id="383986252">
      <w:bodyDiv w:val="1"/>
      <w:marLeft w:val="0"/>
      <w:marRight w:val="0"/>
      <w:marTop w:val="0"/>
      <w:marBottom w:val="0"/>
      <w:divBdr>
        <w:top w:val="none" w:sz="0" w:space="0" w:color="auto"/>
        <w:left w:val="none" w:sz="0" w:space="0" w:color="auto"/>
        <w:bottom w:val="none" w:sz="0" w:space="0" w:color="auto"/>
        <w:right w:val="none" w:sz="0" w:space="0" w:color="auto"/>
      </w:divBdr>
    </w:div>
    <w:div w:id="469637591">
      <w:bodyDiv w:val="1"/>
      <w:marLeft w:val="0"/>
      <w:marRight w:val="0"/>
      <w:marTop w:val="0"/>
      <w:marBottom w:val="0"/>
      <w:divBdr>
        <w:top w:val="none" w:sz="0" w:space="0" w:color="auto"/>
        <w:left w:val="none" w:sz="0" w:space="0" w:color="auto"/>
        <w:bottom w:val="none" w:sz="0" w:space="0" w:color="auto"/>
        <w:right w:val="none" w:sz="0" w:space="0" w:color="auto"/>
      </w:divBdr>
    </w:div>
    <w:div w:id="771977354">
      <w:bodyDiv w:val="1"/>
      <w:marLeft w:val="0"/>
      <w:marRight w:val="0"/>
      <w:marTop w:val="0"/>
      <w:marBottom w:val="0"/>
      <w:divBdr>
        <w:top w:val="none" w:sz="0" w:space="0" w:color="auto"/>
        <w:left w:val="none" w:sz="0" w:space="0" w:color="auto"/>
        <w:bottom w:val="none" w:sz="0" w:space="0" w:color="auto"/>
        <w:right w:val="none" w:sz="0" w:space="0" w:color="auto"/>
      </w:divBdr>
    </w:div>
    <w:div w:id="975338629">
      <w:bodyDiv w:val="1"/>
      <w:marLeft w:val="0"/>
      <w:marRight w:val="0"/>
      <w:marTop w:val="0"/>
      <w:marBottom w:val="0"/>
      <w:divBdr>
        <w:top w:val="none" w:sz="0" w:space="0" w:color="auto"/>
        <w:left w:val="none" w:sz="0" w:space="0" w:color="auto"/>
        <w:bottom w:val="none" w:sz="0" w:space="0" w:color="auto"/>
        <w:right w:val="none" w:sz="0" w:space="0" w:color="auto"/>
      </w:divBdr>
    </w:div>
    <w:div w:id="1137919849">
      <w:bodyDiv w:val="1"/>
      <w:marLeft w:val="0"/>
      <w:marRight w:val="0"/>
      <w:marTop w:val="0"/>
      <w:marBottom w:val="0"/>
      <w:divBdr>
        <w:top w:val="none" w:sz="0" w:space="0" w:color="auto"/>
        <w:left w:val="none" w:sz="0" w:space="0" w:color="auto"/>
        <w:bottom w:val="none" w:sz="0" w:space="0" w:color="auto"/>
        <w:right w:val="none" w:sz="0" w:space="0" w:color="auto"/>
      </w:divBdr>
    </w:div>
    <w:div w:id="1180899820">
      <w:bodyDiv w:val="1"/>
      <w:marLeft w:val="0"/>
      <w:marRight w:val="0"/>
      <w:marTop w:val="0"/>
      <w:marBottom w:val="0"/>
      <w:divBdr>
        <w:top w:val="none" w:sz="0" w:space="0" w:color="auto"/>
        <w:left w:val="none" w:sz="0" w:space="0" w:color="auto"/>
        <w:bottom w:val="none" w:sz="0" w:space="0" w:color="auto"/>
        <w:right w:val="none" w:sz="0" w:space="0" w:color="auto"/>
      </w:divBdr>
    </w:div>
    <w:div w:id="1182167257">
      <w:bodyDiv w:val="1"/>
      <w:marLeft w:val="0"/>
      <w:marRight w:val="0"/>
      <w:marTop w:val="0"/>
      <w:marBottom w:val="0"/>
      <w:divBdr>
        <w:top w:val="none" w:sz="0" w:space="0" w:color="auto"/>
        <w:left w:val="none" w:sz="0" w:space="0" w:color="auto"/>
        <w:bottom w:val="none" w:sz="0" w:space="0" w:color="auto"/>
        <w:right w:val="none" w:sz="0" w:space="0" w:color="auto"/>
      </w:divBdr>
    </w:div>
    <w:div w:id="1558396216">
      <w:bodyDiv w:val="1"/>
      <w:marLeft w:val="0"/>
      <w:marRight w:val="0"/>
      <w:marTop w:val="0"/>
      <w:marBottom w:val="0"/>
      <w:divBdr>
        <w:top w:val="none" w:sz="0" w:space="0" w:color="auto"/>
        <w:left w:val="none" w:sz="0" w:space="0" w:color="auto"/>
        <w:bottom w:val="none" w:sz="0" w:space="0" w:color="auto"/>
        <w:right w:val="none" w:sz="0" w:space="0" w:color="auto"/>
      </w:divBdr>
    </w:div>
    <w:div w:id="1669140551">
      <w:bodyDiv w:val="1"/>
      <w:marLeft w:val="0"/>
      <w:marRight w:val="0"/>
      <w:marTop w:val="0"/>
      <w:marBottom w:val="0"/>
      <w:divBdr>
        <w:top w:val="none" w:sz="0" w:space="0" w:color="auto"/>
        <w:left w:val="none" w:sz="0" w:space="0" w:color="auto"/>
        <w:bottom w:val="none" w:sz="0" w:space="0" w:color="auto"/>
        <w:right w:val="none" w:sz="0" w:space="0" w:color="auto"/>
      </w:divBdr>
    </w:div>
    <w:div w:id="174899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80BB45-8CCD-4D39-8D61-0EB648DC1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1057</Words>
  <Characters>5285</Characters>
  <Application>Microsoft Office Word</Application>
  <DocSecurity>0</DocSecurity>
  <Lines>44</Lines>
  <Paragraphs>12</Paragraphs>
  <ScaleCrop>false</ScaleCrop>
  <Company>moe</Company>
  <LinksUpToDate>false</LinksUpToDate>
  <CharactersWithSpaces>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2025-10-23T06:04:00Z</dcterms:created>
  <dcterms:modified xsi:type="dcterms:W3CDTF">2025-10-23T06:04:00Z</dcterms:modified>
</cp:coreProperties>
</file>